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W w:w="0" w:type="auto"/>
        <w:tblLook w:val="04A0" w:firstRow="1" w:lastRow="0" w:firstColumn="1" w:lastColumn="0" w:noHBand="0" w:noVBand="1"/>
      </w:tblPr>
      <w:tblGrid>
        <w:gridCol w:w="10682"/>
      </w:tblGrid>
      <w:tr w:rsidR="008C5937" w:rsidRPr="008C5937" w14:paraId="4322BE45" w14:textId="77777777" w:rsidTr="00473B56">
        <w:trPr>
          <w:trHeight w:val="645"/>
        </w:trPr>
        <w:tc>
          <w:tcPr>
            <w:tcW w:w="0" w:type="auto"/>
            <w:shd w:val="clear" w:color="auto" w:fill="00B050"/>
            <w:vAlign w:val="center"/>
            <w:hideMark/>
          </w:tcPr>
          <w:p w14:paraId="46E465D0" w14:textId="6F4360E0" w:rsidR="008C5937" w:rsidRPr="008C5937" w:rsidRDefault="008C5937" w:rsidP="001948DB">
            <w:pPr>
              <w:jc w:val="center"/>
              <w:rPr>
                <w:b/>
                <w:bCs/>
              </w:rPr>
            </w:pPr>
            <w:bookmarkStart w:id="0" w:name="_GoBack"/>
            <w:bookmarkEnd w:id="0"/>
            <w:r w:rsidRPr="00AB2CB8">
              <w:rPr>
                <w:b/>
                <w:bCs/>
                <w:sz w:val="28"/>
                <w:szCs w:val="28"/>
              </w:rPr>
              <w:t>DIPLÔME</w:t>
            </w:r>
            <w:r w:rsidRPr="008C5937">
              <w:rPr>
                <w:b/>
                <w:bCs/>
              </w:rPr>
              <w:t xml:space="preserve"> </w:t>
            </w:r>
            <w:r w:rsidRPr="00AB2CB8">
              <w:rPr>
                <w:b/>
                <w:bCs/>
                <w:sz w:val="28"/>
                <w:szCs w:val="28"/>
              </w:rPr>
              <w:t xml:space="preserve">D'ÉTUDES SPECIALISÉES </w:t>
            </w:r>
            <w:r w:rsidR="00A52F0E">
              <w:rPr>
                <w:b/>
                <w:bCs/>
                <w:sz w:val="28"/>
                <w:szCs w:val="28"/>
              </w:rPr>
              <w:t>DE SANTE PUBLIQUE</w:t>
            </w:r>
          </w:p>
        </w:tc>
      </w:tr>
      <w:tr w:rsidR="00473B56" w:rsidRPr="008C5937" w14:paraId="017A3D45" w14:textId="77777777" w:rsidTr="00473B56">
        <w:trPr>
          <w:trHeight w:val="333"/>
        </w:trPr>
        <w:tc>
          <w:tcPr>
            <w:tcW w:w="0" w:type="auto"/>
            <w:shd w:val="clear" w:color="auto" w:fill="D9D9D9" w:themeFill="background1" w:themeFillShade="D9"/>
            <w:vAlign w:val="center"/>
            <w:hideMark/>
          </w:tcPr>
          <w:p w14:paraId="26EA3183" w14:textId="77777777" w:rsidR="008C5937" w:rsidRPr="008C5937" w:rsidRDefault="008C5937" w:rsidP="00473B56">
            <w:pPr>
              <w:jc w:val="center"/>
              <w:rPr>
                <w:b/>
                <w:bCs/>
              </w:rPr>
            </w:pPr>
            <w:r w:rsidRPr="008C5937">
              <w:rPr>
                <w:b/>
                <w:bCs/>
              </w:rPr>
              <w:t>1. Organisation générale</w:t>
            </w:r>
          </w:p>
        </w:tc>
      </w:tr>
      <w:tr w:rsidR="008C5937" w:rsidRPr="008C5937" w14:paraId="5565F300" w14:textId="77777777" w:rsidTr="00701F47">
        <w:trPr>
          <w:trHeight w:val="691"/>
        </w:trPr>
        <w:tc>
          <w:tcPr>
            <w:tcW w:w="0" w:type="auto"/>
            <w:shd w:val="clear" w:color="auto" w:fill="FFFFFF" w:themeFill="background1"/>
            <w:hideMark/>
          </w:tcPr>
          <w:p w14:paraId="78FE76EE" w14:textId="77777777" w:rsidR="009544AE" w:rsidRPr="009544AE" w:rsidRDefault="00386B75" w:rsidP="00A11C83">
            <w:pPr>
              <w:rPr>
                <w:rFonts w:cs="Arial"/>
              </w:rPr>
            </w:pPr>
            <w:r w:rsidRPr="009544AE">
              <w:rPr>
                <w:b/>
                <w:bCs/>
              </w:rPr>
              <w:t>O</w:t>
            </w:r>
            <w:r w:rsidR="008C5937" w:rsidRPr="009544AE">
              <w:rPr>
                <w:b/>
                <w:bCs/>
              </w:rPr>
              <w:t>bjectifs généraux de la formation</w:t>
            </w:r>
            <w:r w:rsidR="00933A57" w:rsidRPr="009544AE">
              <w:rPr>
                <w:b/>
                <w:bCs/>
              </w:rPr>
              <w:t> :</w:t>
            </w:r>
            <w:r w:rsidR="00933A57" w:rsidRPr="009544AE">
              <w:rPr>
                <w:rFonts w:cs="Arial"/>
              </w:rPr>
              <w:t xml:space="preserve"> </w:t>
            </w:r>
          </w:p>
          <w:p w14:paraId="7F904636" w14:textId="2E2B397F" w:rsidR="009544AE" w:rsidRPr="002B1C40" w:rsidRDefault="009544AE" w:rsidP="009544AE">
            <w:pPr>
              <w:rPr>
                <w:rFonts w:cs="Arial"/>
                <w:color w:val="1F497D" w:themeColor="text2"/>
              </w:rPr>
            </w:pPr>
            <w:r w:rsidRPr="002B1C40">
              <w:rPr>
                <w:rFonts w:cs="Arial"/>
                <w:color w:val="1F497D" w:themeColor="text2"/>
              </w:rPr>
              <w:t xml:space="preserve">Le DES de Santé Publique a pour </w:t>
            </w:r>
            <w:r w:rsidR="008E55F5" w:rsidRPr="002B1C40">
              <w:rPr>
                <w:rFonts w:cs="Arial"/>
                <w:color w:val="1F497D" w:themeColor="text2"/>
              </w:rPr>
              <w:t>objectif</w:t>
            </w:r>
            <w:r w:rsidR="008E55F5">
              <w:rPr>
                <w:rFonts w:cs="Arial"/>
                <w:color w:val="1F497D" w:themeColor="text2"/>
              </w:rPr>
              <w:t xml:space="preserve">s </w:t>
            </w:r>
            <w:r w:rsidRPr="002B1C40">
              <w:rPr>
                <w:rFonts w:cs="Arial"/>
                <w:color w:val="1F497D" w:themeColor="text2"/>
              </w:rPr>
              <w:t>de former des médecins à une approche collective des problème</w:t>
            </w:r>
            <w:r>
              <w:rPr>
                <w:rFonts w:cs="Arial"/>
                <w:color w:val="1F497D" w:themeColor="text2"/>
              </w:rPr>
              <w:t>s</w:t>
            </w:r>
            <w:r w:rsidRPr="002B1C40">
              <w:rPr>
                <w:rFonts w:cs="Arial"/>
                <w:color w:val="1F497D" w:themeColor="text2"/>
              </w:rPr>
              <w:t xml:space="preserve"> de santé</w:t>
            </w:r>
            <w:r w:rsidR="00F725AA">
              <w:rPr>
                <w:rFonts w:cs="Arial"/>
                <w:color w:val="1F497D" w:themeColor="text2"/>
              </w:rPr>
              <w:t>,</w:t>
            </w:r>
            <w:r w:rsidRPr="002B1C40">
              <w:rPr>
                <w:rFonts w:cs="Arial"/>
                <w:color w:val="1F497D" w:themeColor="text2"/>
              </w:rPr>
              <w:t xml:space="preserve"> capables </w:t>
            </w:r>
            <w:r>
              <w:rPr>
                <w:rFonts w:cs="Arial"/>
                <w:color w:val="1F497D" w:themeColor="text2"/>
              </w:rPr>
              <w:t>d’apporter une expertise</w:t>
            </w:r>
            <w:r w:rsidRPr="002B1C40">
              <w:rPr>
                <w:rFonts w:cs="Arial"/>
                <w:color w:val="1F497D" w:themeColor="text2"/>
              </w:rPr>
              <w:t xml:space="preserve"> médical</w:t>
            </w:r>
            <w:r>
              <w:rPr>
                <w:rFonts w:cs="Arial"/>
                <w:color w:val="1F497D" w:themeColor="text2"/>
              </w:rPr>
              <w:t>e</w:t>
            </w:r>
            <w:r w:rsidRPr="002B1C40">
              <w:rPr>
                <w:rFonts w:cs="Arial"/>
                <w:color w:val="1F497D" w:themeColor="text2"/>
              </w:rPr>
              <w:t xml:space="preserve"> </w:t>
            </w:r>
            <w:r w:rsidR="004A6D70">
              <w:rPr>
                <w:rFonts w:cs="Arial"/>
                <w:color w:val="1F497D" w:themeColor="text2"/>
              </w:rPr>
              <w:t>aux</w:t>
            </w:r>
            <w:r w:rsidRPr="002B1C40">
              <w:rPr>
                <w:rFonts w:cs="Arial"/>
                <w:color w:val="1F497D" w:themeColor="text2"/>
              </w:rPr>
              <w:t xml:space="preserve"> question</w:t>
            </w:r>
            <w:r>
              <w:rPr>
                <w:rFonts w:cs="Arial"/>
                <w:color w:val="1F497D" w:themeColor="text2"/>
              </w:rPr>
              <w:t>s</w:t>
            </w:r>
            <w:r w:rsidRPr="002B1C40">
              <w:rPr>
                <w:rFonts w:cs="Arial"/>
                <w:color w:val="1F497D" w:themeColor="text2"/>
              </w:rPr>
              <w:t xml:space="preserve"> posées en termes de santé des populations</w:t>
            </w:r>
            <w:r w:rsidR="007952E2">
              <w:rPr>
                <w:rFonts w:cs="Arial"/>
                <w:color w:val="1F497D" w:themeColor="text2"/>
              </w:rPr>
              <w:t xml:space="preserve"> et </w:t>
            </w:r>
            <w:r w:rsidR="00F725AA">
              <w:rPr>
                <w:rFonts w:cs="Arial"/>
                <w:color w:val="1F497D" w:themeColor="text2"/>
              </w:rPr>
              <w:t xml:space="preserve">de </w:t>
            </w:r>
            <w:r w:rsidR="007952E2">
              <w:rPr>
                <w:rFonts w:cs="Arial"/>
                <w:color w:val="1F497D" w:themeColor="text2"/>
              </w:rPr>
              <w:t>contribuer à l’argumentation des politiques sanitaires</w:t>
            </w:r>
            <w:r w:rsidRPr="002B1C40">
              <w:rPr>
                <w:rFonts w:cs="Arial"/>
                <w:color w:val="1F497D" w:themeColor="text2"/>
              </w:rPr>
              <w:t xml:space="preserve">. </w:t>
            </w:r>
          </w:p>
          <w:p w14:paraId="5CE27D6D" w14:textId="266DE84A" w:rsidR="009544AE" w:rsidRPr="002B1C40" w:rsidRDefault="009544AE" w:rsidP="009544AE">
            <w:pPr>
              <w:rPr>
                <w:rFonts w:cs="Arial"/>
                <w:color w:val="1F497D" w:themeColor="text2"/>
              </w:rPr>
            </w:pPr>
            <w:r w:rsidRPr="002B1C40">
              <w:rPr>
                <w:rFonts w:cs="Arial"/>
                <w:color w:val="1F497D" w:themeColor="text2"/>
              </w:rPr>
              <w:t xml:space="preserve">Les compétences spécifiques de la spécialité comprennent : </w:t>
            </w:r>
          </w:p>
          <w:p w14:paraId="77F2A984" w14:textId="5DD0F21D" w:rsidR="009544AE" w:rsidRPr="002B1C40" w:rsidRDefault="00101C62" w:rsidP="009544AE">
            <w:pPr>
              <w:pStyle w:val="Paragraphedeliste"/>
              <w:numPr>
                <w:ilvl w:val="0"/>
                <w:numId w:val="5"/>
              </w:numPr>
              <w:spacing w:after="200" w:line="276" w:lineRule="auto"/>
              <w:ind w:left="142" w:hanging="142"/>
              <w:jc w:val="both"/>
              <w:rPr>
                <w:rFonts w:cs="Arial"/>
                <w:color w:val="1F497D" w:themeColor="text2"/>
              </w:rPr>
            </w:pPr>
            <w:r>
              <w:rPr>
                <w:rFonts w:cs="Arial"/>
                <w:color w:val="1F497D" w:themeColor="text2"/>
              </w:rPr>
              <w:t>La conception</w:t>
            </w:r>
            <w:r w:rsidR="009544AE" w:rsidRPr="002B1C40">
              <w:rPr>
                <w:rFonts w:cs="Arial"/>
                <w:color w:val="1F497D" w:themeColor="text2"/>
              </w:rPr>
              <w:t>, la réalisation et l’interprétation d’études à partir de données ad hoc ou de bases de données existantes.</w:t>
            </w:r>
          </w:p>
          <w:p w14:paraId="335E34E0" w14:textId="33E51AF4" w:rsidR="009544AE" w:rsidRDefault="00101C62" w:rsidP="009544AE">
            <w:pPr>
              <w:pStyle w:val="Paragraphedeliste"/>
              <w:numPr>
                <w:ilvl w:val="0"/>
                <w:numId w:val="5"/>
              </w:numPr>
              <w:spacing w:after="200" w:line="276" w:lineRule="auto"/>
              <w:ind w:left="142" w:hanging="142"/>
              <w:jc w:val="both"/>
              <w:rPr>
                <w:rFonts w:cs="Arial"/>
                <w:color w:val="1F497D" w:themeColor="text2"/>
              </w:rPr>
            </w:pPr>
            <w:r>
              <w:rPr>
                <w:rFonts w:cs="Arial"/>
                <w:color w:val="1F497D" w:themeColor="text2"/>
              </w:rPr>
              <w:t>La conception</w:t>
            </w:r>
            <w:r w:rsidR="009544AE" w:rsidRPr="002B1C40">
              <w:rPr>
                <w:rFonts w:cs="Arial"/>
                <w:color w:val="1F497D" w:themeColor="text2"/>
              </w:rPr>
              <w:t>, la mise en œuvre et l’évaluation d’interventions de santé.</w:t>
            </w:r>
          </w:p>
          <w:p w14:paraId="7B64C05A" w14:textId="52731876" w:rsidR="0092504C" w:rsidRPr="002B1C40" w:rsidRDefault="0092504C" w:rsidP="00482204">
            <w:pPr>
              <w:pStyle w:val="Paragraphedeliste"/>
              <w:numPr>
                <w:ilvl w:val="0"/>
                <w:numId w:val="5"/>
              </w:numPr>
              <w:spacing w:after="200" w:line="276" w:lineRule="auto"/>
              <w:ind w:left="142" w:hanging="142"/>
              <w:jc w:val="both"/>
              <w:rPr>
                <w:rFonts w:cs="Arial"/>
                <w:color w:val="1F497D" w:themeColor="text2"/>
              </w:rPr>
            </w:pPr>
            <w:r>
              <w:rPr>
                <w:rFonts w:cs="Arial"/>
                <w:color w:val="1F497D" w:themeColor="text2"/>
              </w:rPr>
              <w:t xml:space="preserve">La </w:t>
            </w:r>
            <w:r w:rsidR="00101C62">
              <w:rPr>
                <w:rFonts w:cs="Arial"/>
                <w:color w:val="1F497D" w:themeColor="text2"/>
              </w:rPr>
              <w:t>maîtrise</w:t>
            </w:r>
            <w:r>
              <w:rPr>
                <w:rFonts w:cs="Arial"/>
                <w:color w:val="1F497D" w:themeColor="text2"/>
              </w:rPr>
              <w:t xml:space="preserve"> des </w:t>
            </w:r>
            <w:r w:rsidR="00101C62">
              <w:rPr>
                <w:rFonts w:cs="Arial"/>
                <w:color w:val="1F497D" w:themeColor="text2"/>
              </w:rPr>
              <w:t xml:space="preserve">méthodes et </w:t>
            </w:r>
            <w:r>
              <w:rPr>
                <w:rFonts w:cs="Arial"/>
                <w:color w:val="1F497D" w:themeColor="text2"/>
              </w:rPr>
              <w:t>outils d’</w:t>
            </w:r>
            <w:r w:rsidRPr="0092504C">
              <w:rPr>
                <w:rFonts w:cs="Arial"/>
                <w:color w:val="1F497D" w:themeColor="text2"/>
              </w:rPr>
              <w:t xml:space="preserve">informatique </w:t>
            </w:r>
            <w:r w:rsidR="00101C62">
              <w:rPr>
                <w:rFonts w:cs="Arial"/>
                <w:color w:val="1F497D" w:themeColor="text2"/>
              </w:rPr>
              <w:t>de santé</w:t>
            </w:r>
            <w:r w:rsidR="00246ACB">
              <w:rPr>
                <w:rFonts w:cs="Arial"/>
                <w:color w:val="1F497D" w:themeColor="text2"/>
              </w:rPr>
              <w:t>.</w:t>
            </w:r>
          </w:p>
          <w:p w14:paraId="401F3BE2" w14:textId="57CFFCB0" w:rsidR="009544AE" w:rsidRPr="00A67959" w:rsidRDefault="00101C62" w:rsidP="009544AE">
            <w:pPr>
              <w:pStyle w:val="Paragraphedeliste"/>
              <w:numPr>
                <w:ilvl w:val="0"/>
                <w:numId w:val="5"/>
              </w:numPr>
              <w:spacing w:after="200" w:line="276" w:lineRule="auto"/>
              <w:ind w:left="142" w:hanging="142"/>
              <w:jc w:val="both"/>
              <w:rPr>
                <w:rFonts w:cs="Arial"/>
              </w:rPr>
            </w:pPr>
            <w:r>
              <w:rPr>
                <w:rFonts w:cs="Arial"/>
                <w:color w:val="1F497D" w:themeColor="text2"/>
              </w:rPr>
              <w:t>La compréhension</w:t>
            </w:r>
            <w:r w:rsidRPr="002B1C40">
              <w:rPr>
                <w:rFonts w:cs="Arial"/>
                <w:color w:val="1F497D" w:themeColor="text2"/>
              </w:rPr>
              <w:t xml:space="preserve"> </w:t>
            </w:r>
            <w:r>
              <w:rPr>
                <w:rFonts w:cs="Arial"/>
                <w:color w:val="1F497D" w:themeColor="text2"/>
              </w:rPr>
              <w:t xml:space="preserve">et la modélisation </w:t>
            </w:r>
            <w:r w:rsidR="009544AE" w:rsidRPr="002B1C40">
              <w:rPr>
                <w:rFonts w:cs="Arial"/>
                <w:color w:val="1F497D" w:themeColor="text2"/>
              </w:rPr>
              <w:t xml:space="preserve">des systèmes de </w:t>
            </w:r>
            <w:r>
              <w:rPr>
                <w:rFonts w:cs="Arial"/>
                <w:color w:val="1F497D" w:themeColor="text2"/>
              </w:rPr>
              <w:t>soins</w:t>
            </w:r>
            <w:r w:rsidRPr="002B1C40">
              <w:rPr>
                <w:rFonts w:cs="Arial"/>
                <w:color w:val="1F497D" w:themeColor="text2"/>
              </w:rPr>
              <w:t xml:space="preserve"> </w:t>
            </w:r>
            <w:r w:rsidR="009544AE" w:rsidRPr="002B1C40">
              <w:rPr>
                <w:rFonts w:cs="Arial"/>
                <w:color w:val="1F497D" w:themeColor="text2"/>
              </w:rPr>
              <w:t xml:space="preserve">et de </w:t>
            </w:r>
            <w:r>
              <w:rPr>
                <w:rFonts w:cs="Arial"/>
                <w:color w:val="1F497D" w:themeColor="text2"/>
              </w:rPr>
              <w:t>santé</w:t>
            </w:r>
            <w:r w:rsidR="009544AE" w:rsidRPr="002B1C40">
              <w:rPr>
                <w:rFonts w:cs="Arial"/>
                <w:color w:val="1F497D" w:themeColor="text2"/>
              </w:rPr>
              <w:t>.</w:t>
            </w:r>
          </w:p>
          <w:p w14:paraId="5211662C" w14:textId="49AF710D" w:rsidR="00933A57" w:rsidRDefault="009544AE" w:rsidP="009544AE">
            <w:pPr>
              <w:pStyle w:val="Paragraphedeliste"/>
              <w:ind w:left="0"/>
              <w:jc w:val="both"/>
              <w:rPr>
                <w:rFonts w:cs="Arial"/>
                <w:color w:val="1F497D" w:themeColor="text2"/>
              </w:rPr>
            </w:pPr>
            <w:r w:rsidRPr="00A67959">
              <w:rPr>
                <w:rFonts w:cs="Arial"/>
                <w:color w:val="1F497D" w:themeColor="text2"/>
              </w:rPr>
              <w:t xml:space="preserve">Ces compétences </w:t>
            </w:r>
            <w:r w:rsidR="00101C62">
              <w:rPr>
                <w:rFonts w:cs="Arial"/>
                <w:color w:val="1F497D" w:themeColor="text2"/>
              </w:rPr>
              <w:t>conduisent</w:t>
            </w:r>
            <w:r w:rsidR="00101C62" w:rsidRPr="00A67959">
              <w:rPr>
                <w:rFonts w:cs="Arial"/>
                <w:color w:val="1F497D" w:themeColor="text2"/>
              </w:rPr>
              <w:t xml:space="preserve"> </w:t>
            </w:r>
            <w:r w:rsidRPr="00A67959">
              <w:rPr>
                <w:rFonts w:cs="Arial"/>
                <w:color w:val="1F497D" w:themeColor="text2"/>
              </w:rPr>
              <w:t xml:space="preserve">les médecins de santé publique à exercer dans des contextes variés : à l’hôpital dans les domaines de la gestion de l’information </w:t>
            </w:r>
            <w:r w:rsidR="00101C62">
              <w:rPr>
                <w:rFonts w:cs="Arial"/>
                <w:color w:val="1F497D" w:themeColor="text2"/>
              </w:rPr>
              <w:t>de</w:t>
            </w:r>
            <w:r w:rsidR="00101C62" w:rsidRPr="00A67959">
              <w:rPr>
                <w:rFonts w:cs="Arial"/>
                <w:color w:val="1F497D" w:themeColor="text2"/>
              </w:rPr>
              <w:t xml:space="preserve"> </w:t>
            </w:r>
            <w:r w:rsidRPr="00A67959">
              <w:rPr>
                <w:rFonts w:cs="Arial"/>
                <w:color w:val="1F497D" w:themeColor="text2"/>
              </w:rPr>
              <w:t>santé, de la recherche clinique ou de la gestion de la qualité et de la sécurité des soins ; dans les services de l’état</w:t>
            </w:r>
            <w:r w:rsidR="00482204">
              <w:rPr>
                <w:rFonts w:cs="Arial"/>
                <w:color w:val="1F497D" w:themeColor="text2"/>
              </w:rPr>
              <w:t>,</w:t>
            </w:r>
            <w:r w:rsidRPr="00A67959">
              <w:rPr>
                <w:rFonts w:cs="Arial"/>
                <w:color w:val="1F497D" w:themeColor="text2"/>
              </w:rPr>
              <w:t xml:space="preserve"> </w:t>
            </w:r>
            <w:r>
              <w:rPr>
                <w:rFonts w:cs="Arial"/>
                <w:color w:val="1F497D" w:themeColor="text2"/>
              </w:rPr>
              <w:t>des collectivités territoriales</w:t>
            </w:r>
            <w:r w:rsidR="00101C62">
              <w:rPr>
                <w:rFonts w:cs="Arial"/>
                <w:color w:val="1F497D" w:themeColor="text2"/>
              </w:rPr>
              <w:t xml:space="preserve"> </w:t>
            </w:r>
            <w:r w:rsidRPr="00A67959">
              <w:rPr>
                <w:rFonts w:cs="Arial"/>
                <w:color w:val="1F497D" w:themeColor="text2"/>
              </w:rPr>
              <w:t>ou de</w:t>
            </w:r>
            <w:r w:rsidR="000F1F28">
              <w:rPr>
                <w:rFonts w:cs="Arial"/>
                <w:color w:val="1F497D" w:themeColor="text2"/>
              </w:rPr>
              <w:t xml:space="preserve"> l’assurance maladie</w:t>
            </w:r>
            <w:r w:rsidR="00F725AA">
              <w:rPr>
                <w:rFonts w:cs="Arial"/>
                <w:color w:val="1F497D" w:themeColor="text2"/>
              </w:rPr>
              <w:t> </w:t>
            </w:r>
            <w:r w:rsidRPr="00A67959">
              <w:rPr>
                <w:rFonts w:cs="Arial"/>
                <w:color w:val="1F497D" w:themeColor="text2"/>
              </w:rPr>
              <w:t>; dans des laboratoires de recherche ; dans les agences nationales ou régionales intervenant dans le champ de la santé ; dans les services de recherche et développement de l’industrie du médicament, des dispositifs médicaux ou des innovations pour la sant</w:t>
            </w:r>
            <w:r w:rsidR="00101C62">
              <w:rPr>
                <w:rFonts w:cs="Arial"/>
                <w:color w:val="1F497D" w:themeColor="text2"/>
              </w:rPr>
              <w:t>é.</w:t>
            </w:r>
          </w:p>
          <w:p w14:paraId="4766FF89" w14:textId="0AA75FC3" w:rsidR="009544AE" w:rsidRPr="009544AE" w:rsidRDefault="009544AE" w:rsidP="009544AE">
            <w:pPr>
              <w:pStyle w:val="Paragraphedeliste"/>
              <w:ind w:left="0"/>
              <w:jc w:val="both"/>
              <w:rPr>
                <w:rFonts w:cs="Arial"/>
                <w:color w:val="1F497D" w:themeColor="text2"/>
              </w:rPr>
            </w:pPr>
          </w:p>
        </w:tc>
      </w:tr>
      <w:tr w:rsidR="008C5937" w:rsidRPr="008C5937" w14:paraId="4A4B92FF" w14:textId="77777777" w:rsidTr="00701F47">
        <w:trPr>
          <w:trHeight w:val="315"/>
        </w:trPr>
        <w:tc>
          <w:tcPr>
            <w:tcW w:w="0" w:type="auto"/>
            <w:shd w:val="clear" w:color="auto" w:fill="auto"/>
            <w:hideMark/>
          </w:tcPr>
          <w:p w14:paraId="694BEDA4" w14:textId="77777777" w:rsidR="00DD354A" w:rsidRPr="00DD354A" w:rsidRDefault="008C5937" w:rsidP="000B756F">
            <w:pPr>
              <w:pStyle w:val="Paragraphedeliste"/>
              <w:numPr>
                <w:ilvl w:val="1"/>
                <w:numId w:val="2"/>
              </w:numPr>
              <w:shd w:val="clear" w:color="auto" w:fill="FFFFFF" w:themeFill="background1"/>
              <w:rPr>
                <w:bCs/>
              </w:rPr>
            </w:pPr>
            <w:r w:rsidRPr="00761C31">
              <w:rPr>
                <w:b/>
                <w:bCs/>
              </w:rPr>
              <w:t>Durée totale du DES</w:t>
            </w:r>
            <w:r w:rsidR="000B756F">
              <w:rPr>
                <w:b/>
                <w:bCs/>
              </w:rPr>
              <w:t xml:space="preserve"> : </w:t>
            </w:r>
          </w:p>
          <w:p w14:paraId="7616230D" w14:textId="63B1F363" w:rsidR="008C5937" w:rsidRPr="00DD354A" w:rsidRDefault="00AC38F3" w:rsidP="00DD354A">
            <w:pPr>
              <w:pStyle w:val="Paragraphedeliste"/>
              <w:numPr>
                <w:ilvl w:val="0"/>
                <w:numId w:val="5"/>
              </w:numPr>
              <w:shd w:val="clear" w:color="auto" w:fill="FFFFFF" w:themeFill="background1"/>
              <w:rPr>
                <w:bCs/>
              </w:rPr>
            </w:pPr>
            <w:r w:rsidRPr="00DD354A">
              <w:rPr>
                <w:bCs/>
                <w:color w:val="1F497D" w:themeColor="text2"/>
              </w:rPr>
              <w:t>Huit</w:t>
            </w:r>
            <w:r w:rsidR="00DD354A">
              <w:rPr>
                <w:bCs/>
                <w:color w:val="1F497D" w:themeColor="text2"/>
              </w:rPr>
              <w:t xml:space="preserve"> semestres dont six dans des services agréés pour la spécialité.</w:t>
            </w:r>
          </w:p>
        </w:tc>
      </w:tr>
      <w:tr w:rsidR="008C5937" w:rsidRPr="008C5937" w14:paraId="0DCE4114" w14:textId="77777777" w:rsidTr="00FE2438">
        <w:trPr>
          <w:trHeight w:val="315"/>
        </w:trPr>
        <w:tc>
          <w:tcPr>
            <w:tcW w:w="0" w:type="auto"/>
            <w:hideMark/>
          </w:tcPr>
          <w:p w14:paraId="5E41B31D" w14:textId="77777777" w:rsidR="00797C03" w:rsidRPr="00797C03" w:rsidRDefault="008C5937" w:rsidP="003B34A8">
            <w:pPr>
              <w:pStyle w:val="Paragraphedeliste"/>
              <w:numPr>
                <w:ilvl w:val="1"/>
                <w:numId w:val="3"/>
              </w:numPr>
            </w:pPr>
            <w:r w:rsidRPr="006D72F6">
              <w:rPr>
                <w:b/>
                <w:bCs/>
              </w:rPr>
              <w:t xml:space="preserve">Intitulé des options </w:t>
            </w:r>
            <w:r w:rsidRPr="006D72F6">
              <w:rPr>
                <w:b/>
                <w:bCs/>
                <w:shd w:val="clear" w:color="auto" w:fill="FFFFFF" w:themeFill="background1"/>
              </w:rPr>
              <w:t>proposées au sein du</w:t>
            </w:r>
            <w:r w:rsidRPr="00473AF4">
              <w:rPr>
                <w:b/>
                <w:bCs/>
                <w:shd w:val="clear" w:color="auto" w:fill="F2F2F2" w:themeFill="background1" w:themeFillShade="F2"/>
              </w:rPr>
              <w:t xml:space="preserve"> </w:t>
            </w:r>
            <w:r w:rsidRPr="006D72F6">
              <w:rPr>
                <w:b/>
                <w:bCs/>
              </w:rPr>
              <w:t>DES</w:t>
            </w:r>
            <w:r w:rsidR="00DD53D8">
              <w:rPr>
                <w:b/>
                <w:bCs/>
              </w:rPr>
              <w:t xml:space="preserve"> : </w:t>
            </w:r>
          </w:p>
          <w:p w14:paraId="205C3E49" w14:textId="0E7D35FA" w:rsidR="008C5937" w:rsidRPr="008C5937" w:rsidRDefault="00DD53D8" w:rsidP="00797C03">
            <w:pPr>
              <w:pStyle w:val="Paragraphedeliste"/>
              <w:numPr>
                <w:ilvl w:val="0"/>
                <w:numId w:val="5"/>
              </w:numPr>
            </w:pPr>
            <w:r w:rsidRPr="00797C03">
              <w:rPr>
                <w:bCs/>
                <w:color w:val="1F497D" w:themeColor="text2"/>
              </w:rPr>
              <w:t>Administration de la santé</w:t>
            </w:r>
            <w:r w:rsidRPr="00797C03">
              <w:rPr>
                <w:b/>
                <w:bCs/>
                <w:color w:val="1F497D" w:themeColor="text2"/>
              </w:rPr>
              <w:t xml:space="preserve"> </w:t>
            </w:r>
          </w:p>
        </w:tc>
      </w:tr>
      <w:tr w:rsidR="008C5937" w:rsidRPr="008C5937" w14:paraId="3500C409" w14:textId="77777777" w:rsidTr="00FE2438">
        <w:trPr>
          <w:trHeight w:val="420"/>
        </w:trPr>
        <w:tc>
          <w:tcPr>
            <w:tcW w:w="0" w:type="auto"/>
            <w:hideMark/>
          </w:tcPr>
          <w:p w14:paraId="1CE88CEB" w14:textId="77777777" w:rsidR="00797C03" w:rsidRDefault="008C5937" w:rsidP="003B34A8">
            <w:pPr>
              <w:shd w:val="clear" w:color="auto" w:fill="FFFFFF" w:themeFill="background1"/>
              <w:rPr>
                <w:b/>
                <w:bCs/>
              </w:rPr>
            </w:pPr>
            <w:r w:rsidRPr="008C5937">
              <w:rPr>
                <w:b/>
                <w:bCs/>
              </w:rPr>
              <w:t>1.4. Intitulé des formations spécialisées transversales (FST) associées</w:t>
            </w:r>
            <w:r w:rsidR="00DD53D8">
              <w:rPr>
                <w:b/>
                <w:bCs/>
              </w:rPr>
              <w:t> :</w:t>
            </w:r>
          </w:p>
          <w:p w14:paraId="5EAD2F69" w14:textId="306B72E3" w:rsidR="008C5937" w:rsidRPr="00797C03" w:rsidRDefault="00DD53D8" w:rsidP="00BC3D02">
            <w:pPr>
              <w:pStyle w:val="Paragraphedeliste"/>
              <w:numPr>
                <w:ilvl w:val="0"/>
                <w:numId w:val="5"/>
              </w:numPr>
              <w:shd w:val="clear" w:color="auto" w:fill="FFFFFF" w:themeFill="background1"/>
              <w:rPr>
                <w:b/>
                <w:bCs/>
              </w:rPr>
            </w:pPr>
            <w:r w:rsidRPr="00797C03">
              <w:rPr>
                <w:bCs/>
                <w:color w:val="1F497D" w:themeColor="text2"/>
              </w:rPr>
              <w:t>Addictologie ; Hygiène hospitalière</w:t>
            </w:r>
            <w:r w:rsidR="003B34A8" w:rsidRPr="00797C03">
              <w:rPr>
                <w:bCs/>
                <w:color w:val="1F497D" w:themeColor="text2"/>
              </w:rPr>
              <w:t> ; Pharmacologie médicale</w:t>
            </w:r>
            <w:r w:rsidR="00F771DD" w:rsidRPr="00797C03">
              <w:rPr>
                <w:bCs/>
                <w:color w:val="1F497D" w:themeColor="text2"/>
              </w:rPr>
              <w:t xml:space="preserve"> ; </w:t>
            </w:r>
            <w:r w:rsidR="00097F72">
              <w:rPr>
                <w:bCs/>
                <w:color w:val="1F497D" w:themeColor="text2"/>
              </w:rPr>
              <w:t xml:space="preserve">Bio-informatique médicale ; </w:t>
            </w:r>
            <w:r w:rsidR="00097F72" w:rsidRPr="00097F72">
              <w:rPr>
                <w:bCs/>
                <w:i/>
                <w:color w:val="1F497D" w:themeColor="text2"/>
              </w:rPr>
              <w:t>Nut</w:t>
            </w:r>
            <w:r w:rsidR="00097F72">
              <w:rPr>
                <w:bCs/>
                <w:i/>
                <w:color w:val="1F497D" w:themeColor="text2"/>
              </w:rPr>
              <w:t>r</w:t>
            </w:r>
            <w:r w:rsidR="00097F72" w:rsidRPr="00097F72">
              <w:rPr>
                <w:bCs/>
                <w:i/>
                <w:color w:val="1F497D" w:themeColor="text2"/>
              </w:rPr>
              <w:t>ition</w:t>
            </w:r>
          </w:p>
        </w:tc>
      </w:tr>
      <w:tr w:rsidR="008C5937" w:rsidRPr="008C5937" w14:paraId="716A9943" w14:textId="77777777" w:rsidTr="00473B56">
        <w:trPr>
          <w:trHeight w:val="362"/>
        </w:trPr>
        <w:tc>
          <w:tcPr>
            <w:tcW w:w="0" w:type="auto"/>
            <w:shd w:val="clear" w:color="auto" w:fill="D9D9D9" w:themeFill="background1" w:themeFillShade="D9"/>
            <w:vAlign w:val="center"/>
            <w:hideMark/>
          </w:tcPr>
          <w:p w14:paraId="796D4E87" w14:textId="77777777" w:rsidR="008C5937" w:rsidRPr="008C5937" w:rsidRDefault="008C5937" w:rsidP="00473B56">
            <w:pPr>
              <w:jc w:val="center"/>
              <w:rPr>
                <w:b/>
                <w:bCs/>
              </w:rPr>
            </w:pPr>
            <w:r w:rsidRPr="008C5937">
              <w:rPr>
                <w:b/>
                <w:bCs/>
              </w:rPr>
              <w:t>2. Phase socle</w:t>
            </w:r>
          </w:p>
        </w:tc>
      </w:tr>
      <w:tr w:rsidR="008C5937" w:rsidRPr="008C5937" w14:paraId="371D832E" w14:textId="77777777" w:rsidTr="00FE2438">
        <w:trPr>
          <w:trHeight w:val="315"/>
        </w:trPr>
        <w:tc>
          <w:tcPr>
            <w:tcW w:w="0" w:type="auto"/>
            <w:hideMark/>
          </w:tcPr>
          <w:p w14:paraId="388F5F93" w14:textId="77777777" w:rsidR="00797C03" w:rsidRDefault="00FE2438" w:rsidP="00F771DD">
            <w:pPr>
              <w:rPr>
                <w:bCs/>
                <w:color w:val="1F497D" w:themeColor="text2"/>
              </w:rPr>
            </w:pPr>
            <w:r>
              <w:rPr>
                <w:b/>
                <w:bCs/>
              </w:rPr>
              <w:t xml:space="preserve">2.1. Durée </w:t>
            </w:r>
            <w:r w:rsidR="008C5937" w:rsidRPr="008C5937">
              <w:rPr>
                <w:b/>
                <w:bCs/>
              </w:rPr>
              <w:t>:</w:t>
            </w:r>
            <w:r w:rsidR="000F04D8">
              <w:rPr>
                <w:b/>
                <w:bCs/>
              </w:rPr>
              <w:t xml:space="preserve"> </w:t>
            </w:r>
          </w:p>
          <w:p w14:paraId="40311C75" w14:textId="2F001EF5" w:rsidR="008C5937" w:rsidRPr="00797C03" w:rsidRDefault="00797C03" w:rsidP="00797C03">
            <w:pPr>
              <w:pStyle w:val="Paragraphedeliste"/>
              <w:numPr>
                <w:ilvl w:val="0"/>
                <w:numId w:val="5"/>
              </w:numPr>
              <w:rPr>
                <w:b/>
                <w:bCs/>
              </w:rPr>
            </w:pPr>
            <w:r>
              <w:rPr>
                <w:bCs/>
                <w:color w:val="1F497D" w:themeColor="text2"/>
              </w:rPr>
              <w:t>D</w:t>
            </w:r>
            <w:r w:rsidR="00AC38F3" w:rsidRPr="00797C03">
              <w:rPr>
                <w:bCs/>
                <w:color w:val="1F497D" w:themeColor="text2"/>
              </w:rPr>
              <w:t>eux</w:t>
            </w:r>
            <w:r>
              <w:rPr>
                <w:bCs/>
                <w:color w:val="1F497D" w:themeColor="text2"/>
              </w:rPr>
              <w:t xml:space="preserve"> semestres</w:t>
            </w:r>
          </w:p>
        </w:tc>
      </w:tr>
      <w:tr w:rsidR="008C5937" w:rsidRPr="008C5937" w14:paraId="2ACCA643" w14:textId="77777777" w:rsidTr="006D72F6">
        <w:trPr>
          <w:trHeight w:val="300"/>
        </w:trPr>
        <w:tc>
          <w:tcPr>
            <w:tcW w:w="0" w:type="auto"/>
            <w:shd w:val="clear" w:color="auto" w:fill="auto"/>
            <w:hideMark/>
          </w:tcPr>
          <w:p w14:paraId="023E4AEA" w14:textId="77777777" w:rsidR="008C5937" w:rsidRPr="008C5937" w:rsidRDefault="008C5937" w:rsidP="006D72F6">
            <w:pPr>
              <w:rPr>
                <w:b/>
                <w:bCs/>
              </w:rPr>
            </w:pPr>
            <w:r w:rsidRPr="008C5937">
              <w:rPr>
                <w:b/>
                <w:bCs/>
              </w:rPr>
              <w:t>2.2. Enseignements hors stages</w:t>
            </w:r>
          </w:p>
        </w:tc>
      </w:tr>
      <w:tr w:rsidR="008C5937" w:rsidRPr="008C5937" w14:paraId="0FFEE3B7" w14:textId="77777777" w:rsidTr="00FE2438">
        <w:trPr>
          <w:trHeight w:val="300"/>
        </w:trPr>
        <w:tc>
          <w:tcPr>
            <w:tcW w:w="0" w:type="auto"/>
            <w:hideMark/>
          </w:tcPr>
          <w:p w14:paraId="36591351" w14:textId="77777777" w:rsidR="00797C03" w:rsidRDefault="008C5937" w:rsidP="00797C03">
            <w:pPr>
              <w:rPr>
                <w:b/>
                <w:bCs/>
                <w:i/>
                <w:iCs/>
              </w:rPr>
            </w:pPr>
            <w:r w:rsidRPr="008C5937">
              <w:rPr>
                <w:b/>
                <w:bCs/>
                <w:i/>
                <w:iCs/>
              </w:rPr>
              <w:t>Volume horaire :</w:t>
            </w:r>
          </w:p>
          <w:p w14:paraId="5F1DA990" w14:textId="380DC774" w:rsidR="008C5225" w:rsidRPr="00797C03" w:rsidRDefault="00797C03" w:rsidP="00797C03">
            <w:pPr>
              <w:pStyle w:val="Paragraphedeliste"/>
              <w:numPr>
                <w:ilvl w:val="0"/>
                <w:numId w:val="5"/>
              </w:numPr>
              <w:rPr>
                <w:bCs/>
                <w:iCs/>
              </w:rPr>
            </w:pPr>
            <w:r>
              <w:rPr>
                <w:bCs/>
                <w:iCs/>
                <w:color w:val="1F497D" w:themeColor="text2"/>
              </w:rPr>
              <w:t>Deux demi-journées par semaine</w:t>
            </w:r>
          </w:p>
        </w:tc>
      </w:tr>
      <w:tr w:rsidR="008C5937" w:rsidRPr="008C5937" w14:paraId="7124102C" w14:textId="77777777" w:rsidTr="00FE2438">
        <w:trPr>
          <w:trHeight w:val="300"/>
        </w:trPr>
        <w:tc>
          <w:tcPr>
            <w:tcW w:w="0" w:type="auto"/>
            <w:hideMark/>
          </w:tcPr>
          <w:p w14:paraId="03A9772C" w14:textId="77777777" w:rsidR="00797C03" w:rsidRDefault="008C5937" w:rsidP="00D04E49">
            <w:pPr>
              <w:rPr>
                <w:b/>
                <w:bCs/>
                <w:i/>
                <w:iCs/>
              </w:rPr>
            </w:pPr>
            <w:r w:rsidRPr="008C5937">
              <w:rPr>
                <w:b/>
                <w:bCs/>
                <w:i/>
                <w:iCs/>
              </w:rPr>
              <w:t xml:space="preserve">Nature des enseignements : </w:t>
            </w:r>
          </w:p>
          <w:p w14:paraId="06AE8B56" w14:textId="174D9825" w:rsidR="008C5225" w:rsidRPr="003D5D70" w:rsidRDefault="003D5D70" w:rsidP="00797C03">
            <w:pPr>
              <w:pStyle w:val="Paragraphedeliste"/>
              <w:numPr>
                <w:ilvl w:val="0"/>
                <w:numId w:val="5"/>
              </w:numPr>
            </w:pPr>
            <w:r w:rsidRPr="00797C03">
              <w:rPr>
                <w:color w:val="1F497D" w:themeColor="text2"/>
              </w:rPr>
              <w:t xml:space="preserve">Modules d’enseignement </w:t>
            </w:r>
            <w:r w:rsidRPr="00797C03">
              <w:rPr>
                <w:bCs/>
                <w:iCs/>
                <w:color w:val="1F497D" w:themeColor="text2"/>
              </w:rPr>
              <w:t>présentiel</w:t>
            </w:r>
            <w:r w:rsidR="00EE766D" w:rsidRPr="00797C03">
              <w:rPr>
                <w:bCs/>
                <w:iCs/>
                <w:color w:val="1F497D" w:themeColor="text2"/>
              </w:rPr>
              <w:t>s</w:t>
            </w:r>
            <w:r w:rsidRPr="00797C03">
              <w:rPr>
                <w:bCs/>
                <w:iCs/>
                <w:color w:val="1F497D" w:themeColor="text2"/>
              </w:rPr>
              <w:t xml:space="preserve"> ou numérique</w:t>
            </w:r>
            <w:r w:rsidR="00EE766D" w:rsidRPr="00797C03">
              <w:rPr>
                <w:bCs/>
                <w:iCs/>
                <w:color w:val="1F497D" w:themeColor="text2"/>
              </w:rPr>
              <w:t>s</w:t>
            </w:r>
            <w:r w:rsidRPr="00797C03">
              <w:rPr>
                <w:bCs/>
                <w:iCs/>
                <w:color w:val="1F497D" w:themeColor="text2"/>
              </w:rPr>
              <w:t xml:space="preserve"> selon l’offre locale, régionale et nationale. </w:t>
            </w:r>
          </w:p>
        </w:tc>
      </w:tr>
      <w:tr w:rsidR="008C5937" w:rsidRPr="008C5937" w14:paraId="4F723930" w14:textId="77777777" w:rsidTr="00FE2438">
        <w:trPr>
          <w:trHeight w:val="300"/>
        </w:trPr>
        <w:tc>
          <w:tcPr>
            <w:tcW w:w="0" w:type="auto"/>
            <w:hideMark/>
          </w:tcPr>
          <w:p w14:paraId="14916D50" w14:textId="77777777" w:rsidR="00AC38F3" w:rsidRDefault="008C5937" w:rsidP="008C5225">
            <w:pPr>
              <w:rPr>
                <w:b/>
                <w:bCs/>
              </w:rPr>
            </w:pPr>
            <w:r w:rsidRPr="008C5937">
              <w:rPr>
                <w:b/>
                <w:bCs/>
                <w:i/>
                <w:iCs/>
              </w:rPr>
              <w:t>Connaissances de base dans la spécialité à acquérir :</w:t>
            </w:r>
            <w:r w:rsidRPr="008C5937">
              <w:rPr>
                <w:b/>
                <w:bCs/>
              </w:rPr>
              <w:t xml:space="preserve"> </w:t>
            </w:r>
          </w:p>
          <w:p w14:paraId="3B1FD66F" w14:textId="055CC866" w:rsidR="009C613C" w:rsidRPr="00797C03" w:rsidRDefault="00C1278A" w:rsidP="00797C03">
            <w:pPr>
              <w:pStyle w:val="Paragraphedeliste"/>
              <w:numPr>
                <w:ilvl w:val="0"/>
                <w:numId w:val="5"/>
              </w:numPr>
              <w:rPr>
                <w:bCs/>
                <w:color w:val="1F497D" w:themeColor="text2"/>
              </w:rPr>
            </w:pPr>
            <w:r w:rsidRPr="00797C03">
              <w:rPr>
                <w:bCs/>
                <w:color w:val="1F497D" w:themeColor="text2"/>
                <w:u w:val="single"/>
              </w:rPr>
              <w:t>Quatre modules</w:t>
            </w:r>
            <w:r w:rsidR="00F725AA" w:rsidRPr="00797C03">
              <w:rPr>
                <w:bCs/>
                <w:color w:val="1F497D" w:themeColor="text2"/>
                <w:u w:val="single"/>
              </w:rPr>
              <w:t xml:space="preserve"> de niveau 1</w:t>
            </w:r>
            <w:r w:rsidRPr="00797C03">
              <w:rPr>
                <w:bCs/>
                <w:color w:val="1F497D" w:themeColor="text2"/>
                <w:u w:val="single"/>
              </w:rPr>
              <w:t> :</w:t>
            </w:r>
            <w:r w:rsidRPr="00797C03">
              <w:rPr>
                <w:bCs/>
                <w:color w:val="1F497D" w:themeColor="text2"/>
              </w:rPr>
              <w:t xml:space="preserve"> </w:t>
            </w:r>
            <w:r w:rsidR="00DC0BCB" w:rsidRPr="00797C03">
              <w:rPr>
                <w:bCs/>
                <w:color w:val="1F497D" w:themeColor="text2"/>
              </w:rPr>
              <w:t xml:space="preserve">Bases en </w:t>
            </w:r>
            <w:r w:rsidR="00AC38F3" w:rsidRPr="00797C03">
              <w:rPr>
                <w:bCs/>
                <w:color w:val="1F497D" w:themeColor="text2"/>
              </w:rPr>
              <w:t>Biostatistique</w:t>
            </w:r>
            <w:r w:rsidR="00F725AA" w:rsidRPr="00797C03">
              <w:rPr>
                <w:bCs/>
                <w:color w:val="1F497D" w:themeColor="text2"/>
              </w:rPr>
              <w:t> </w:t>
            </w:r>
            <w:r w:rsidR="00AC38F3" w:rsidRPr="00797C03">
              <w:rPr>
                <w:bCs/>
                <w:color w:val="1F497D" w:themeColor="text2"/>
              </w:rPr>
              <w:t xml:space="preserve">; </w:t>
            </w:r>
            <w:r w:rsidR="00DC0BCB" w:rsidRPr="00797C03">
              <w:rPr>
                <w:bCs/>
                <w:color w:val="1F497D" w:themeColor="text2"/>
              </w:rPr>
              <w:t xml:space="preserve">Bases en </w:t>
            </w:r>
            <w:r w:rsidR="00490D3E" w:rsidRPr="00797C03">
              <w:rPr>
                <w:bCs/>
                <w:color w:val="1F497D" w:themeColor="text2"/>
              </w:rPr>
              <w:t xml:space="preserve">Épidémiologie et méthodes en recherche clinique ; </w:t>
            </w:r>
            <w:r w:rsidR="00DC0BCB" w:rsidRPr="00797C03">
              <w:rPr>
                <w:bCs/>
                <w:color w:val="1F497D" w:themeColor="text2"/>
              </w:rPr>
              <w:t xml:space="preserve">Bases en </w:t>
            </w:r>
            <w:r w:rsidR="00AC38F3" w:rsidRPr="00797C03">
              <w:rPr>
                <w:bCs/>
                <w:color w:val="1F497D" w:themeColor="text2"/>
              </w:rPr>
              <w:t>Economie de la santé, administration des services de santé, politiques de santé</w:t>
            </w:r>
            <w:r w:rsidR="00490D3E" w:rsidRPr="00797C03">
              <w:rPr>
                <w:bCs/>
                <w:color w:val="1F497D" w:themeColor="text2"/>
              </w:rPr>
              <w:t xml:space="preserve"> ; </w:t>
            </w:r>
            <w:r w:rsidR="00DC0BCB" w:rsidRPr="00797C03">
              <w:rPr>
                <w:bCs/>
                <w:color w:val="1F497D" w:themeColor="text2"/>
              </w:rPr>
              <w:t xml:space="preserve">Bases en </w:t>
            </w:r>
            <w:r w:rsidR="00A22363" w:rsidRPr="00797C03">
              <w:rPr>
                <w:bCs/>
                <w:color w:val="1F497D" w:themeColor="text2"/>
              </w:rPr>
              <w:t>Promotion de la santé</w:t>
            </w:r>
            <w:r w:rsidR="00490D3E" w:rsidRPr="00797C03">
              <w:rPr>
                <w:bCs/>
                <w:color w:val="1F497D" w:themeColor="text2"/>
              </w:rPr>
              <w:t>.</w:t>
            </w:r>
          </w:p>
        </w:tc>
      </w:tr>
      <w:tr w:rsidR="008C5937" w:rsidRPr="008C5937" w14:paraId="5E971BC8" w14:textId="77777777" w:rsidTr="00FE2438">
        <w:trPr>
          <w:trHeight w:val="300"/>
        </w:trPr>
        <w:tc>
          <w:tcPr>
            <w:tcW w:w="0" w:type="auto"/>
            <w:hideMark/>
          </w:tcPr>
          <w:p w14:paraId="21849D6E" w14:textId="77777777" w:rsidR="00797C03" w:rsidRDefault="008C5937" w:rsidP="00CA41D1">
            <w:pPr>
              <w:jc w:val="both"/>
            </w:pPr>
            <w:r w:rsidRPr="008C5937">
              <w:rPr>
                <w:b/>
                <w:bCs/>
                <w:i/>
                <w:iCs/>
              </w:rPr>
              <w:t>Connaissances transversales à acquérir :</w:t>
            </w:r>
            <w:r w:rsidRPr="008C5937">
              <w:t xml:space="preserve"> </w:t>
            </w:r>
          </w:p>
          <w:p w14:paraId="2937D946" w14:textId="7798361C" w:rsidR="00B73BD0" w:rsidRPr="00797C03" w:rsidRDefault="009C613C" w:rsidP="00797C03">
            <w:pPr>
              <w:pStyle w:val="Paragraphedeliste"/>
              <w:numPr>
                <w:ilvl w:val="0"/>
                <w:numId w:val="5"/>
              </w:numPr>
              <w:jc w:val="both"/>
              <w:rPr>
                <w:b/>
                <w:bCs/>
                <w:color w:val="1F497D" w:themeColor="text2"/>
              </w:rPr>
            </w:pPr>
            <w:r w:rsidRPr="00797C03">
              <w:rPr>
                <w:color w:val="1F497D" w:themeColor="text2"/>
              </w:rPr>
              <w:t>Droit ; Ethique</w:t>
            </w:r>
            <w:r w:rsidR="00C9208C" w:rsidRPr="00797C03">
              <w:rPr>
                <w:color w:val="1F497D" w:themeColor="text2"/>
              </w:rPr>
              <w:t xml:space="preserve"> (notamment cadre réglementaire en épidémiologie et principes éthiques en promotion de la santé</w:t>
            </w:r>
            <w:r w:rsidR="00CA41D1" w:rsidRPr="00797C03">
              <w:rPr>
                <w:color w:val="1F497D" w:themeColor="text2"/>
              </w:rPr>
              <w:t xml:space="preserve"> ; </w:t>
            </w:r>
            <w:r w:rsidR="00CA41D1" w:rsidRPr="00797C03">
              <w:rPr>
                <w:rFonts w:cs="Arial"/>
                <w:color w:val="1F497D" w:themeColor="text2"/>
              </w:rPr>
              <w:t>Sécurité et partage de l’information</w:t>
            </w:r>
            <w:r w:rsidR="00CA41D1" w:rsidRPr="00797C03">
              <w:rPr>
                <w:bCs/>
                <w:color w:val="1F497D" w:themeColor="text2"/>
              </w:rPr>
              <w:t>  principes du secret professionnel et médical et ceux des droits des usagers</w:t>
            </w:r>
            <w:r w:rsidR="00C9208C" w:rsidRPr="00797C03">
              <w:rPr>
                <w:color w:val="1F497D" w:themeColor="text2"/>
              </w:rPr>
              <w:t>)</w:t>
            </w:r>
          </w:p>
        </w:tc>
      </w:tr>
      <w:tr w:rsidR="008C5937" w:rsidRPr="008C5937" w14:paraId="522D401A" w14:textId="77777777" w:rsidTr="006D72F6">
        <w:trPr>
          <w:trHeight w:val="300"/>
        </w:trPr>
        <w:tc>
          <w:tcPr>
            <w:tcW w:w="0" w:type="auto"/>
            <w:shd w:val="clear" w:color="auto" w:fill="auto"/>
            <w:hideMark/>
          </w:tcPr>
          <w:p w14:paraId="6611C130" w14:textId="77777777" w:rsidR="008C5937" w:rsidRPr="008C5937" w:rsidRDefault="008C5937" w:rsidP="006D72F6">
            <w:pPr>
              <w:rPr>
                <w:b/>
                <w:bCs/>
              </w:rPr>
            </w:pPr>
            <w:r w:rsidRPr="008C5937">
              <w:rPr>
                <w:b/>
                <w:bCs/>
              </w:rPr>
              <w:t>2.3. Stages</w:t>
            </w:r>
          </w:p>
        </w:tc>
      </w:tr>
      <w:tr w:rsidR="00FE2438" w:rsidRPr="008C5937" w14:paraId="1D7620DA" w14:textId="77777777" w:rsidTr="00FE2438">
        <w:trPr>
          <w:trHeight w:val="300"/>
        </w:trPr>
        <w:tc>
          <w:tcPr>
            <w:tcW w:w="0" w:type="auto"/>
            <w:hideMark/>
          </w:tcPr>
          <w:p w14:paraId="4E75FF7C" w14:textId="77777777" w:rsidR="00797C03" w:rsidRDefault="003A2C0E" w:rsidP="00F771DD">
            <w:pPr>
              <w:rPr>
                <w:b/>
                <w:i/>
              </w:rPr>
            </w:pPr>
            <w:r w:rsidRPr="003A2C0E">
              <w:rPr>
                <w:b/>
                <w:i/>
              </w:rPr>
              <w:t>Stages à réaliser</w:t>
            </w:r>
            <w:r w:rsidR="006E4617">
              <w:rPr>
                <w:b/>
                <w:i/>
              </w:rPr>
              <w:t> </w:t>
            </w:r>
            <w:r w:rsidR="006E4617" w:rsidRPr="006E4617">
              <w:rPr>
                <w:b/>
                <w:i/>
              </w:rPr>
              <w:t xml:space="preserve">: </w:t>
            </w:r>
          </w:p>
          <w:p w14:paraId="2D011457" w14:textId="1FD724EC" w:rsidR="00595144" w:rsidRPr="00797C03" w:rsidRDefault="00F771DD" w:rsidP="00797C03">
            <w:pPr>
              <w:pStyle w:val="Paragraphedeliste"/>
              <w:numPr>
                <w:ilvl w:val="0"/>
                <w:numId w:val="5"/>
              </w:numPr>
              <w:rPr>
                <w:color w:val="1F497D" w:themeColor="text2"/>
              </w:rPr>
            </w:pPr>
            <w:r w:rsidRPr="00797C03">
              <w:rPr>
                <w:color w:val="1F497D" w:themeColor="text2"/>
              </w:rPr>
              <w:t>Au moins un</w:t>
            </w:r>
            <w:r w:rsidR="005076A6" w:rsidRPr="00797C03">
              <w:rPr>
                <w:color w:val="1F497D" w:themeColor="text2"/>
              </w:rPr>
              <w:t xml:space="preserve"> stage</w:t>
            </w:r>
            <w:r w:rsidR="006E4617" w:rsidRPr="00797C03">
              <w:rPr>
                <w:color w:val="1F497D" w:themeColor="text2"/>
              </w:rPr>
              <w:t xml:space="preserve"> agréé pour la discipline </w:t>
            </w:r>
            <w:r w:rsidRPr="00797C03">
              <w:rPr>
                <w:color w:val="1F497D" w:themeColor="text2"/>
              </w:rPr>
              <w:t xml:space="preserve">et </w:t>
            </w:r>
            <w:r w:rsidR="006E4617" w:rsidRPr="00797C03">
              <w:rPr>
                <w:color w:val="1F497D" w:themeColor="text2"/>
              </w:rPr>
              <w:t>portant sur l’utilisation de méthodes quantitatives (é</w:t>
            </w:r>
            <w:r w:rsidRPr="00797C03">
              <w:rPr>
                <w:color w:val="1F497D" w:themeColor="text2"/>
              </w:rPr>
              <w:t>pidémiologie et biostatistique).</w:t>
            </w:r>
          </w:p>
        </w:tc>
      </w:tr>
      <w:tr w:rsidR="00FE2438" w:rsidRPr="008C5937" w14:paraId="71077EFB" w14:textId="77777777" w:rsidTr="00FE2438">
        <w:trPr>
          <w:trHeight w:val="300"/>
        </w:trPr>
        <w:tc>
          <w:tcPr>
            <w:tcW w:w="0" w:type="auto"/>
            <w:hideMark/>
          </w:tcPr>
          <w:p w14:paraId="4C7B8CD6" w14:textId="77777777" w:rsidR="00797C03" w:rsidRDefault="00FE2438" w:rsidP="00792C9F">
            <w:pPr>
              <w:rPr>
                <w:b/>
                <w:bCs/>
              </w:rPr>
            </w:pPr>
            <w:r w:rsidRPr="008C5937">
              <w:rPr>
                <w:b/>
                <w:bCs/>
                <w:i/>
                <w:iCs/>
              </w:rPr>
              <w:t>Critères d'agrément des stages de niveau I dans la spécialité :</w:t>
            </w:r>
            <w:r w:rsidRPr="008C5937">
              <w:rPr>
                <w:b/>
                <w:bCs/>
              </w:rPr>
              <w:t xml:space="preserve"> </w:t>
            </w:r>
          </w:p>
          <w:p w14:paraId="72924900" w14:textId="3AD6B945" w:rsidR="008C5225" w:rsidRPr="00797C03" w:rsidRDefault="00F771DD" w:rsidP="00797C03">
            <w:pPr>
              <w:pStyle w:val="Paragraphedeliste"/>
              <w:numPr>
                <w:ilvl w:val="0"/>
                <w:numId w:val="5"/>
              </w:numPr>
              <w:rPr>
                <w:bCs/>
                <w:iCs/>
              </w:rPr>
            </w:pPr>
            <w:r w:rsidRPr="00797C03">
              <w:rPr>
                <w:bCs/>
                <w:color w:val="1F497D" w:themeColor="text2"/>
              </w:rPr>
              <w:t xml:space="preserve">Profil de poste adapté aux objectifs pédagogiques de </w:t>
            </w:r>
            <w:r w:rsidR="00792C9F" w:rsidRPr="00797C03">
              <w:rPr>
                <w:bCs/>
                <w:color w:val="1F497D" w:themeColor="text2"/>
              </w:rPr>
              <w:t>base</w:t>
            </w:r>
            <w:r w:rsidRPr="00797C03">
              <w:rPr>
                <w:bCs/>
                <w:color w:val="1F497D" w:themeColor="text2"/>
              </w:rPr>
              <w:t xml:space="preserve"> et </w:t>
            </w:r>
            <w:r w:rsidR="006E4617" w:rsidRPr="00797C03">
              <w:rPr>
                <w:bCs/>
                <w:color w:val="1F497D" w:themeColor="text2"/>
              </w:rPr>
              <w:t xml:space="preserve">encadrement </w:t>
            </w:r>
            <w:r w:rsidR="005F7BC8" w:rsidRPr="00797C03">
              <w:rPr>
                <w:bCs/>
                <w:color w:val="1F497D" w:themeColor="text2"/>
              </w:rPr>
              <w:t>ou co</w:t>
            </w:r>
            <w:r w:rsidR="002F79C3" w:rsidRPr="00797C03">
              <w:rPr>
                <w:bCs/>
                <w:color w:val="1F497D" w:themeColor="text2"/>
              </w:rPr>
              <w:t>-</w:t>
            </w:r>
            <w:r w:rsidR="005F7BC8" w:rsidRPr="00797C03">
              <w:rPr>
                <w:bCs/>
                <w:color w:val="1F497D" w:themeColor="text2"/>
              </w:rPr>
              <w:t xml:space="preserve">encadrement </w:t>
            </w:r>
            <w:r w:rsidR="006E4617" w:rsidRPr="00797C03">
              <w:rPr>
                <w:bCs/>
                <w:color w:val="1F497D" w:themeColor="text2"/>
              </w:rPr>
              <w:t>par</w:t>
            </w:r>
            <w:r w:rsidR="005076A6" w:rsidRPr="00797C03">
              <w:rPr>
                <w:bCs/>
                <w:color w:val="1F497D" w:themeColor="text2"/>
              </w:rPr>
              <w:t xml:space="preserve"> un enseignant de </w:t>
            </w:r>
            <w:r w:rsidRPr="00797C03">
              <w:rPr>
                <w:bCs/>
                <w:color w:val="1F497D" w:themeColor="text2"/>
              </w:rPr>
              <w:t>la discipline.</w:t>
            </w:r>
          </w:p>
        </w:tc>
      </w:tr>
      <w:tr w:rsidR="00FE2438" w:rsidRPr="008C5937" w14:paraId="470B31DA" w14:textId="77777777" w:rsidTr="006D72F6">
        <w:trPr>
          <w:trHeight w:val="300"/>
        </w:trPr>
        <w:tc>
          <w:tcPr>
            <w:tcW w:w="0" w:type="auto"/>
            <w:shd w:val="clear" w:color="auto" w:fill="auto"/>
            <w:hideMark/>
          </w:tcPr>
          <w:p w14:paraId="479F584C" w14:textId="77777777" w:rsidR="00FE2438" w:rsidRPr="008C5937" w:rsidRDefault="00FE2438" w:rsidP="006D72F6">
            <w:pPr>
              <w:rPr>
                <w:b/>
                <w:bCs/>
              </w:rPr>
            </w:pPr>
            <w:r w:rsidRPr="008C5937">
              <w:rPr>
                <w:b/>
                <w:bCs/>
              </w:rPr>
              <w:t>2.4. Compétences à acquérir</w:t>
            </w:r>
          </w:p>
        </w:tc>
      </w:tr>
      <w:tr w:rsidR="00FE2438" w:rsidRPr="008C5937" w14:paraId="4EA1151D" w14:textId="77777777" w:rsidTr="00FE2438">
        <w:trPr>
          <w:trHeight w:val="300"/>
        </w:trPr>
        <w:tc>
          <w:tcPr>
            <w:tcW w:w="0" w:type="auto"/>
            <w:hideMark/>
          </w:tcPr>
          <w:p w14:paraId="5F7F42BB" w14:textId="77777777" w:rsidR="003F71B1" w:rsidRDefault="00FE2438" w:rsidP="003F71B1">
            <w:pPr>
              <w:rPr>
                <w:b/>
                <w:bCs/>
              </w:rPr>
            </w:pPr>
            <w:r w:rsidRPr="008C5937">
              <w:rPr>
                <w:b/>
                <w:bCs/>
                <w:i/>
                <w:iCs/>
              </w:rPr>
              <w:t>Compétences génériques et transversales à acquérir :</w:t>
            </w:r>
            <w:r w:rsidRPr="008C5937">
              <w:rPr>
                <w:b/>
                <w:bCs/>
              </w:rPr>
              <w:t xml:space="preserve"> </w:t>
            </w:r>
          </w:p>
          <w:p w14:paraId="56B0906A" w14:textId="71B2D92B" w:rsidR="008C5225" w:rsidRPr="00797C03" w:rsidRDefault="00415176" w:rsidP="00797C03">
            <w:pPr>
              <w:pStyle w:val="Paragraphedeliste"/>
              <w:numPr>
                <w:ilvl w:val="0"/>
                <w:numId w:val="5"/>
              </w:numPr>
              <w:rPr>
                <w:bCs/>
                <w:iCs/>
              </w:rPr>
            </w:pPr>
            <w:r w:rsidRPr="00797C03">
              <w:rPr>
                <w:bCs/>
                <w:color w:val="1F497D" w:themeColor="text2"/>
              </w:rPr>
              <w:t xml:space="preserve">Être capable de </w:t>
            </w:r>
            <w:r w:rsidR="00F771DD" w:rsidRPr="00797C03">
              <w:rPr>
                <w:bCs/>
                <w:color w:val="1F497D" w:themeColor="text2"/>
              </w:rPr>
              <w:t>réaliser</w:t>
            </w:r>
            <w:r w:rsidR="004D02DD" w:rsidRPr="00797C03">
              <w:rPr>
                <w:bCs/>
                <w:color w:val="1F497D" w:themeColor="text2"/>
              </w:rPr>
              <w:t xml:space="preserve"> une recherche</w:t>
            </w:r>
            <w:r w:rsidR="004D02DD" w:rsidRPr="00797C03">
              <w:rPr>
                <w:b/>
                <w:bCs/>
                <w:color w:val="1F497D" w:themeColor="text2"/>
              </w:rPr>
              <w:t xml:space="preserve"> </w:t>
            </w:r>
            <w:r w:rsidR="00F771DD" w:rsidRPr="00797C03">
              <w:rPr>
                <w:bCs/>
                <w:color w:val="1F497D" w:themeColor="text2"/>
              </w:rPr>
              <w:t>documentaire ;</w:t>
            </w:r>
            <w:r w:rsidRPr="00797C03">
              <w:rPr>
                <w:bCs/>
                <w:color w:val="1F497D" w:themeColor="text2"/>
              </w:rPr>
              <w:t xml:space="preserve"> Être capable de</w:t>
            </w:r>
            <w:r w:rsidR="004E237E" w:rsidRPr="00797C03">
              <w:rPr>
                <w:bCs/>
                <w:color w:val="1F497D" w:themeColor="text2"/>
              </w:rPr>
              <w:t xml:space="preserve"> réaliser </w:t>
            </w:r>
            <w:r w:rsidR="00F771DD" w:rsidRPr="00797C03">
              <w:rPr>
                <w:bCs/>
                <w:color w:val="1F497D" w:themeColor="text2"/>
              </w:rPr>
              <w:t>la</w:t>
            </w:r>
            <w:r w:rsidR="004E237E" w:rsidRPr="00797C03">
              <w:rPr>
                <w:bCs/>
                <w:color w:val="1F497D" w:themeColor="text2"/>
              </w:rPr>
              <w:t xml:space="preserve"> lecture critique d’un article </w:t>
            </w:r>
            <w:r w:rsidR="004E237E" w:rsidRPr="00797C03">
              <w:rPr>
                <w:bCs/>
                <w:color w:val="1F497D" w:themeColor="text2"/>
              </w:rPr>
              <w:lastRenderedPageBreak/>
              <w:t>scientifique</w:t>
            </w:r>
            <w:r w:rsidRPr="00797C03">
              <w:rPr>
                <w:bCs/>
                <w:color w:val="1F497D" w:themeColor="text2"/>
              </w:rPr>
              <w:t> ; Ê</w:t>
            </w:r>
            <w:r w:rsidR="0030442B" w:rsidRPr="00797C03">
              <w:rPr>
                <w:bCs/>
                <w:color w:val="1F497D" w:themeColor="text2"/>
              </w:rPr>
              <w:t>tre capable d’utiliser un logiciel de bibliographie</w:t>
            </w:r>
          </w:p>
        </w:tc>
      </w:tr>
      <w:tr w:rsidR="00FE2438" w:rsidRPr="008C5937" w14:paraId="0C33A911" w14:textId="77777777" w:rsidTr="00FE2438">
        <w:trPr>
          <w:trHeight w:val="300"/>
        </w:trPr>
        <w:tc>
          <w:tcPr>
            <w:tcW w:w="0" w:type="auto"/>
            <w:hideMark/>
          </w:tcPr>
          <w:p w14:paraId="14B3D4E0" w14:textId="3D5F03BF" w:rsidR="008C5225" w:rsidRPr="008F0D2B" w:rsidRDefault="00FE2438">
            <w:pPr>
              <w:rPr>
                <w:color w:val="1F497D" w:themeColor="text2"/>
              </w:rPr>
            </w:pPr>
            <w:r w:rsidRPr="008F0D2B">
              <w:rPr>
                <w:b/>
                <w:bCs/>
                <w:i/>
                <w:iCs/>
                <w:color w:val="1F497D" w:themeColor="text2"/>
              </w:rPr>
              <w:lastRenderedPageBreak/>
              <w:t>Compétences spécifiques à la spécialité à acquérir :</w:t>
            </w:r>
            <w:r w:rsidRPr="008F0D2B">
              <w:rPr>
                <w:color w:val="1F497D" w:themeColor="text2"/>
              </w:rPr>
              <w:t xml:space="preserve"> </w:t>
            </w:r>
          </w:p>
          <w:p w14:paraId="172EB278" w14:textId="62816E8B" w:rsidR="008F0D2B" w:rsidRPr="00162506" w:rsidRDefault="00624E2E" w:rsidP="00162506">
            <w:pPr>
              <w:pStyle w:val="Paragraphedeliste"/>
              <w:numPr>
                <w:ilvl w:val="0"/>
                <w:numId w:val="5"/>
              </w:numPr>
              <w:jc w:val="both"/>
              <w:rPr>
                <w:rFonts w:cs="Arial"/>
                <w:color w:val="1F497D" w:themeColor="text2"/>
              </w:rPr>
            </w:pPr>
            <w:r w:rsidRPr="00162506">
              <w:rPr>
                <w:rFonts w:cs="Arial"/>
                <w:color w:val="1F497D" w:themeColor="text2"/>
              </w:rPr>
              <w:t xml:space="preserve">Être capable de </w:t>
            </w:r>
            <w:r w:rsidR="005F674A" w:rsidRPr="00162506">
              <w:rPr>
                <w:rFonts w:cs="Arial"/>
                <w:color w:val="1F497D" w:themeColor="text2"/>
              </w:rPr>
              <w:t>réaliser, interpréter et présenter les résultats d’une analyse statistique</w:t>
            </w:r>
            <w:r w:rsidR="00797C03" w:rsidRPr="00162506">
              <w:rPr>
                <w:rFonts w:cs="Arial"/>
                <w:color w:val="1F497D" w:themeColor="text2"/>
              </w:rPr>
              <w:t xml:space="preserve"> </w:t>
            </w:r>
            <w:r w:rsidR="00415176" w:rsidRPr="00162506">
              <w:rPr>
                <w:rFonts w:cs="Arial"/>
                <w:color w:val="1F497D" w:themeColor="text2"/>
              </w:rPr>
              <w:t>; Être capable d’</w:t>
            </w:r>
            <w:r w:rsidR="00F62C3B" w:rsidRPr="00162506">
              <w:rPr>
                <w:rFonts w:cs="Arial"/>
                <w:color w:val="1F497D" w:themeColor="text2"/>
              </w:rPr>
              <w:t>utiliser un logiciel d</w:t>
            </w:r>
            <w:r w:rsidR="00F725AA" w:rsidRPr="00162506">
              <w:rPr>
                <w:rFonts w:cs="Arial"/>
                <w:color w:val="1F497D" w:themeColor="text2"/>
              </w:rPr>
              <w:t>’analyse statistique</w:t>
            </w:r>
            <w:r w:rsidR="00F62C3B" w:rsidRPr="00162506">
              <w:rPr>
                <w:rFonts w:cs="Arial"/>
                <w:color w:val="1F497D" w:themeColor="text2"/>
              </w:rPr>
              <w:t>.</w:t>
            </w:r>
          </w:p>
          <w:p w14:paraId="6B6BF580" w14:textId="1614038C" w:rsidR="005F674A" w:rsidRPr="00162506" w:rsidRDefault="00222C78" w:rsidP="00162506">
            <w:pPr>
              <w:pStyle w:val="Paragraphedeliste"/>
              <w:numPr>
                <w:ilvl w:val="0"/>
                <w:numId w:val="5"/>
              </w:numPr>
              <w:jc w:val="both"/>
              <w:rPr>
                <w:bCs/>
                <w:color w:val="1F497D" w:themeColor="text2"/>
              </w:rPr>
            </w:pPr>
            <w:r w:rsidRPr="00162506">
              <w:rPr>
                <w:bCs/>
                <w:color w:val="1F497D" w:themeColor="text2"/>
              </w:rPr>
              <w:t>Être capable d’</w:t>
            </w:r>
            <w:r w:rsidR="005F674A" w:rsidRPr="00162506">
              <w:rPr>
                <w:bCs/>
                <w:color w:val="1F497D" w:themeColor="text2"/>
              </w:rPr>
              <w:t xml:space="preserve">interpréter les principaux indicateurs d’état de santé ; </w:t>
            </w:r>
            <w:r w:rsidRPr="00162506">
              <w:rPr>
                <w:bCs/>
                <w:color w:val="1F497D" w:themeColor="text2"/>
              </w:rPr>
              <w:t>Être capable d’</w:t>
            </w:r>
            <w:r w:rsidR="005F674A" w:rsidRPr="00162506">
              <w:rPr>
                <w:bCs/>
                <w:color w:val="1F497D" w:themeColor="text2"/>
              </w:rPr>
              <w:t xml:space="preserve">estimer et </w:t>
            </w:r>
            <w:r w:rsidRPr="00162506">
              <w:rPr>
                <w:bCs/>
                <w:color w:val="1F497D" w:themeColor="text2"/>
              </w:rPr>
              <w:t>d’</w:t>
            </w:r>
            <w:r w:rsidR="005F674A" w:rsidRPr="00162506">
              <w:rPr>
                <w:bCs/>
                <w:color w:val="1F497D" w:themeColor="text2"/>
              </w:rPr>
              <w:t>interpréter les principales mesures de risque </w:t>
            </w:r>
            <w:r w:rsidR="00A22363" w:rsidRPr="00162506">
              <w:rPr>
                <w:bCs/>
                <w:color w:val="1F497D" w:themeColor="text2"/>
              </w:rPr>
              <w:t>et indices diagnostiques</w:t>
            </w:r>
            <w:r w:rsidR="00162506" w:rsidRPr="00162506">
              <w:rPr>
                <w:bCs/>
                <w:color w:val="1F497D" w:themeColor="text2"/>
              </w:rPr>
              <w:t xml:space="preserve"> </w:t>
            </w:r>
            <w:r w:rsidR="005F674A" w:rsidRPr="00162506">
              <w:rPr>
                <w:bCs/>
                <w:color w:val="1F497D" w:themeColor="text2"/>
              </w:rPr>
              <w:t xml:space="preserve">; </w:t>
            </w:r>
            <w:r w:rsidRPr="00162506">
              <w:rPr>
                <w:bCs/>
                <w:color w:val="1F497D" w:themeColor="text2"/>
              </w:rPr>
              <w:t>Être capable d’</w:t>
            </w:r>
            <w:r w:rsidR="005F674A" w:rsidRPr="00162506">
              <w:rPr>
                <w:bCs/>
                <w:color w:val="1F497D" w:themeColor="text2"/>
              </w:rPr>
              <w:t xml:space="preserve">élaborer un schéma d’étude en fonction de </w:t>
            </w:r>
            <w:r w:rsidR="00F725AA" w:rsidRPr="00162506">
              <w:rPr>
                <w:bCs/>
                <w:color w:val="1F497D" w:themeColor="text2"/>
              </w:rPr>
              <w:t xml:space="preserve">son </w:t>
            </w:r>
            <w:r w:rsidR="005F674A" w:rsidRPr="00162506">
              <w:rPr>
                <w:bCs/>
                <w:color w:val="1F497D" w:themeColor="text2"/>
              </w:rPr>
              <w:t>objectif</w:t>
            </w:r>
            <w:r w:rsidR="00415176" w:rsidRPr="00162506">
              <w:rPr>
                <w:bCs/>
                <w:color w:val="1F497D" w:themeColor="text2"/>
              </w:rPr>
              <w:t>,</w:t>
            </w:r>
            <w:r w:rsidR="005F674A" w:rsidRPr="00162506">
              <w:rPr>
                <w:bCs/>
                <w:color w:val="1F497D" w:themeColor="text2"/>
              </w:rPr>
              <w:t> </w:t>
            </w:r>
            <w:r w:rsidR="00A22363" w:rsidRPr="00162506">
              <w:rPr>
                <w:bCs/>
                <w:color w:val="1F497D" w:themeColor="text2"/>
              </w:rPr>
              <w:t xml:space="preserve">avec le meilleur niveau de preuve </w:t>
            </w:r>
            <w:r w:rsidR="005F674A" w:rsidRPr="00162506">
              <w:rPr>
                <w:bCs/>
                <w:color w:val="1F497D" w:themeColor="text2"/>
              </w:rPr>
              <w:t xml:space="preserve">; </w:t>
            </w:r>
            <w:r w:rsidRPr="00162506">
              <w:rPr>
                <w:bCs/>
                <w:color w:val="1F497D" w:themeColor="text2"/>
              </w:rPr>
              <w:t>Être capable d’</w:t>
            </w:r>
            <w:r w:rsidR="005F674A" w:rsidRPr="00162506">
              <w:rPr>
                <w:bCs/>
                <w:color w:val="1F497D" w:themeColor="text2"/>
              </w:rPr>
              <w:t xml:space="preserve">identifier et contrôler les biais d’une étude ; </w:t>
            </w:r>
            <w:r w:rsidRPr="00162506">
              <w:rPr>
                <w:bCs/>
                <w:color w:val="1F497D" w:themeColor="text2"/>
              </w:rPr>
              <w:t>Être capable d’</w:t>
            </w:r>
            <w:r w:rsidR="005F674A" w:rsidRPr="00162506">
              <w:rPr>
                <w:bCs/>
                <w:color w:val="1F497D" w:themeColor="text2"/>
              </w:rPr>
              <w:t>argumenter la causalité</w:t>
            </w:r>
            <w:r w:rsidR="008F0D2B" w:rsidRPr="00162506">
              <w:rPr>
                <w:bCs/>
                <w:color w:val="1F497D" w:themeColor="text2"/>
              </w:rPr>
              <w:t xml:space="preserve"> d’une relation</w:t>
            </w:r>
            <w:r w:rsidR="005F674A" w:rsidRPr="00162506">
              <w:rPr>
                <w:bCs/>
                <w:color w:val="1F497D" w:themeColor="text2"/>
              </w:rPr>
              <w:t>.</w:t>
            </w:r>
          </w:p>
          <w:p w14:paraId="01ADC368" w14:textId="28A721EA" w:rsidR="00DD2EC3" w:rsidRPr="00162506" w:rsidRDefault="00A22363" w:rsidP="00162506">
            <w:pPr>
              <w:pStyle w:val="Paragraphedeliste"/>
              <w:numPr>
                <w:ilvl w:val="0"/>
                <w:numId w:val="5"/>
              </w:numPr>
              <w:rPr>
                <w:bCs/>
                <w:color w:val="1F497D" w:themeColor="text2"/>
              </w:rPr>
            </w:pPr>
            <w:r w:rsidRPr="00162506">
              <w:rPr>
                <w:bCs/>
                <w:color w:val="1F497D" w:themeColor="text2"/>
              </w:rPr>
              <w:t>Être capable de</w:t>
            </w:r>
            <w:r w:rsidR="008D2590" w:rsidRPr="00162506">
              <w:rPr>
                <w:bCs/>
                <w:color w:val="1F497D" w:themeColor="text2"/>
              </w:rPr>
              <w:t xml:space="preserve"> décrire les différentes composantes des systèmes de santé, de soins et protection sociale</w:t>
            </w:r>
            <w:r w:rsidR="00DD2EC3" w:rsidRPr="00162506">
              <w:rPr>
                <w:bCs/>
                <w:color w:val="1F497D" w:themeColor="text2"/>
              </w:rPr>
              <w:t xml:space="preserve">; </w:t>
            </w:r>
            <w:r w:rsidR="00415176" w:rsidRPr="00162506">
              <w:rPr>
                <w:bCs/>
                <w:color w:val="1F497D" w:themeColor="text2"/>
              </w:rPr>
              <w:t xml:space="preserve">Être capable de </w:t>
            </w:r>
            <w:r w:rsidR="00DD2EC3" w:rsidRPr="00162506">
              <w:rPr>
                <w:bCs/>
                <w:color w:val="1F497D" w:themeColor="text2"/>
              </w:rPr>
              <w:t>décrire et analyser une politique de santé</w:t>
            </w:r>
            <w:r w:rsidR="00162506" w:rsidRPr="00162506">
              <w:rPr>
                <w:bCs/>
                <w:color w:val="1F497D" w:themeColor="text2"/>
              </w:rPr>
              <w:t> ;</w:t>
            </w:r>
            <w:r w:rsidR="00736C98" w:rsidRPr="00162506">
              <w:rPr>
                <w:bCs/>
                <w:color w:val="1F497D" w:themeColor="text2"/>
              </w:rPr>
              <w:t xml:space="preserve"> </w:t>
            </w:r>
            <w:r w:rsidR="00162506" w:rsidRPr="00162506">
              <w:rPr>
                <w:bCs/>
                <w:color w:val="1F497D" w:themeColor="text2"/>
              </w:rPr>
              <w:t>Être capable de</w:t>
            </w:r>
            <w:r w:rsidR="00736C98" w:rsidRPr="00162506">
              <w:rPr>
                <w:bCs/>
                <w:color w:val="1F497D" w:themeColor="text2"/>
              </w:rPr>
              <w:t xml:space="preserve"> </w:t>
            </w:r>
            <w:r w:rsidR="008D2590" w:rsidRPr="00162506">
              <w:rPr>
                <w:color w:val="1F497D" w:themeColor="text2"/>
              </w:rPr>
              <w:t>décrire les principaux agrégats des comptes de la santé et leur évolution</w:t>
            </w:r>
            <w:r w:rsidR="00736C98" w:rsidRPr="00162506">
              <w:rPr>
                <w:bCs/>
                <w:color w:val="1F497D" w:themeColor="text2"/>
              </w:rPr>
              <w:t>.</w:t>
            </w:r>
          </w:p>
          <w:p w14:paraId="51FA58F6" w14:textId="1C52E078" w:rsidR="005F674A" w:rsidRPr="00162506" w:rsidRDefault="00EF6DD1" w:rsidP="00162506">
            <w:pPr>
              <w:pStyle w:val="Paragraphedeliste"/>
              <w:numPr>
                <w:ilvl w:val="0"/>
                <w:numId w:val="5"/>
              </w:numPr>
              <w:jc w:val="both"/>
              <w:rPr>
                <w:bCs/>
                <w:color w:val="1F497D" w:themeColor="text2"/>
              </w:rPr>
            </w:pPr>
            <w:r w:rsidRPr="00162506">
              <w:rPr>
                <w:bCs/>
                <w:color w:val="1F497D" w:themeColor="text2"/>
              </w:rPr>
              <w:t xml:space="preserve">Être </w:t>
            </w:r>
            <w:r w:rsidR="008A4F4C" w:rsidRPr="00162506">
              <w:rPr>
                <w:rFonts w:cs="Arial"/>
                <w:color w:val="1F497D" w:themeColor="text2"/>
              </w:rPr>
              <w:t>capable d’analyser l'état de santé d'une population en fonction de l'ensemble des déterminants de la santé (et les pri</w:t>
            </w:r>
            <w:r w:rsidR="00415176" w:rsidRPr="00162506">
              <w:rPr>
                <w:rFonts w:cs="Arial"/>
                <w:color w:val="1F497D" w:themeColor="text2"/>
              </w:rPr>
              <w:t>ncipaux leviers d’amélioration) ;</w:t>
            </w:r>
            <w:r w:rsidR="008A4F4C" w:rsidRPr="00162506">
              <w:rPr>
                <w:rFonts w:cs="Arial"/>
                <w:color w:val="1F497D" w:themeColor="text2"/>
              </w:rPr>
              <w:t xml:space="preserve"> Etre capable d’identifier les populations vulnérables en vue d’une action de promotion de la santé.</w:t>
            </w:r>
          </w:p>
        </w:tc>
      </w:tr>
      <w:tr w:rsidR="00FE2438" w:rsidRPr="008C5937" w14:paraId="01C05375" w14:textId="77777777" w:rsidTr="006D72F6">
        <w:trPr>
          <w:trHeight w:val="300"/>
        </w:trPr>
        <w:tc>
          <w:tcPr>
            <w:tcW w:w="0" w:type="auto"/>
            <w:shd w:val="clear" w:color="auto" w:fill="auto"/>
            <w:hideMark/>
          </w:tcPr>
          <w:p w14:paraId="34E9A088" w14:textId="77777777" w:rsidR="00FE2438" w:rsidRPr="008C5937" w:rsidRDefault="00FE2438" w:rsidP="006D72F6">
            <w:pPr>
              <w:rPr>
                <w:b/>
                <w:bCs/>
              </w:rPr>
            </w:pPr>
            <w:r w:rsidRPr="008C5937">
              <w:rPr>
                <w:b/>
                <w:bCs/>
              </w:rPr>
              <w:t>2.5. Evaluation</w:t>
            </w:r>
          </w:p>
        </w:tc>
      </w:tr>
      <w:tr w:rsidR="00FE2438" w:rsidRPr="008C5937" w14:paraId="7824BDBE" w14:textId="77777777" w:rsidTr="00FE2438">
        <w:trPr>
          <w:trHeight w:val="300"/>
        </w:trPr>
        <w:tc>
          <w:tcPr>
            <w:tcW w:w="0" w:type="auto"/>
            <w:hideMark/>
          </w:tcPr>
          <w:p w14:paraId="08E07773" w14:textId="77777777" w:rsidR="009544AE" w:rsidRDefault="00FE2438" w:rsidP="000712AC">
            <w:pPr>
              <w:rPr>
                <w:b/>
                <w:bCs/>
              </w:rPr>
            </w:pPr>
            <w:r w:rsidRPr="008C5937">
              <w:rPr>
                <w:b/>
                <w:bCs/>
                <w:i/>
                <w:iCs/>
              </w:rPr>
              <w:t>Modalités de l'évaluation des connaissances :</w:t>
            </w:r>
            <w:r w:rsidRPr="008C5937">
              <w:rPr>
                <w:b/>
                <w:bCs/>
              </w:rPr>
              <w:t xml:space="preserve"> </w:t>
            </w:r>
          </w:p>
          <w:p w14:paraId="3B9FAFB6" w14:textId="376798FA" w:rsidR="008C5225" w:rsidRPr="00162506" w:rsidRDefault="00F771DD" w:rsidP="00162506">
            <w:pPr>
              <w:pStyle w:val="Paragraphedeliste"/>
              <w:numPr>
                <w:ilvl w:val="0"/>
                <w:numId w:val="5"/>
              </w:numPr>
              <w:rPr>
                <w:bCs/>
                <w:iCs/>
              </w:rPr>
            </w:pPr>
            <w:r w:rsidRPr="00162506">
              <w:rPr>
                <w:bCs/>
                <w:color w:val="1F497D" w:themeColor="text2"/>
              </w:rPr>
              <w:t>E</w:t>
            </w:r>
            <w:r w:rsidR="00933A57" w:rsidRPr="00162506">
              <w:rPr>
                <w:bCs/>
                <w:color w:val="1F497D" w:themeColor="text2"/>
              </w:rPr>
              <w:t>preuve de contrôle des connaissances p</w:t>
            </w:r>
            <w:r w:rsidR="000712AC" w:rsidRPr="00162506">
              <w:rPr>
                <w:bCs/>
                <w:color w:val="1F497D" w:themeColor="text2"/>
              </w:rPr>
              <w:t>our chaque</w:t>
            </w:r>
            <w:r w:rsidR="00933A57" w:rsidRPr="00162506">
              <w:rPr>
                <w:bCs/>
                <w:color w:val="1F497D" w:themeColor="text2"/>
              </w:rPr>
              <w:t xml:space="preserve"> module</w:t>
            </w:r>
            <w:r w:rsidR="000712AC" w:rsidRPr="00162506">
              <w:rPr>
                <w:bCs/>
                <w:color w:val="1F497D" w:themeColor="text2"/>
              </w:rPr>
              <w:t xml:space="preserve"> avec session de rattrapage</w:t>
            </w:r>
            <w:r w:rsidR="00F725AA" w:rsidRPr="00162506">
              <w:rPr>
                <w:bCs/>
                <w:color w:val="1F497D" w:themeColor="text2"/>
              </w:rPr>
              <w:t>.</w:t>
            </w:r>
          </w:p>
        </w:tc>
      </w:tr>
      <w:tr w:rsidR="00FE2438" w:rsidRPr="008C5937" w14:paraId="3195FF54" w14:textId="77777777" w:rsidTr="00FE2438">
        <w:trPr>
          <w:trHeight w:val="300"/>
        </w:trPr>
        <w:tc>
          <w:tcPr>
            <w:tcW w:w="0" w:type="auto"/>
            <w:hideMark/>
          </w:tcPr>
          <w:p w14:paraId="6049689E" w14:textId="77777777" w:rsidR="009544AE" w:rsidRDefault="00FE2438" w:rsidP="000712AC">
            <w:pPr>
              <w:tabs>
                <w:tab w:val="left" w:pos="2127"/>
              </w:tabs>
              <w:rPr>
                <w:b/>
                <w:bCs/>
                <w:i/>
                <w:iCs/>
              </w:rPr>
            </w:pPr>
            <w:r w:rsidRPr="008C5937">
              <w:rPr>
                <w:b/>
                <w:bCs/>
                <w:i/>
                <w:iCs/>
              </w:rPr>
              <w:t xml:space="preserve">Modalités de l'évaluation des compétences : </w:t>
            </w:r>
          </w:p>
          <w:p w14:paraId="182A80A5" w14:textId="241A5BAC" w:rsidR="008C5225" w:rsidRPr="00162506" w:rsidRDefault="00417F84" w:rsidP="00162506">
            <w:pPr>
              <w:pStyle w:val="Paragraphedeliste"/>
              <w:numPr>
                <w:ilvl w:val="0"/>
                <w:numId w:val="5"/>
              </w:numPr>
              <w:tabs>
                <w:tab w:val="left" w:pos="2127"/>
              </w:tabs>
              <w:rPr>
                <w:bCs/>
                <w:iCs/>
              </w:rPr>
            </w:pPr>
            <w:r w:rsidRPr="00162506">
              <w:rPr>
                <w:bCs/>
                <w:iCs/>
                <w:color w:val="1F497D" w:themeColor="text2"/>
              </w:rPr>
              <w:t xml:space="preserve">Les compétences sont évaluées </w:t>
            </w:r>
            <w:r w:rsidR="00454F25" w:rsidRPr="00162506">
              <w:rPr>
                <w:bCs/>
                <w:iCs/>
                <w:color w:val="1F497D" w:themeColor="text2"/>
              </w:rPr>
              <w:t xml:space="preserve">au </w:t>
            </w:r>
            <w:r w:rsidRPr="00162506">
              <w:rPr>
                <w:bCs/>
                <w:iCs/>
                <w:color w:val="1F497D" w:themeColor="text2"/>
              </w:rPr>
              <w:t>vu du portfolio</w:t>
            </w:r>
            <w:r w:rsidR="00454F25" w:rsidRPr="00162506">
              <w:rPr>
                <w:bCs/>
                <w:iCs/>
                <w:color w:val="1F497D" w:themeColor="text2"/>
              </w:rPr>
              <w:t xml:space="preserve"> </w:t>
            </w:r>
            <w:r w:rsidRPr="00162506">
              <w:rPr>
                <w:bCs/>
                <w:iCs/>
                <w:color w:val="1F497D" w:themeColor="text2"/>
              </w:rPr>
              <w:t>où l’interne a enregistré ses acquisitions</w:t>
            </w:r>
            <w:r w:rsidR="00454F25" w:rsidRPr="00162506">
              <w:rPr>
                <w:bCs/>
                <w:iCs/>
                <w:color w:val="1F497D" w:themeColor="text2"/>
              </w:rPr>
              <w:t xml:space="preserve"> e</w:t>
            </w:r>
            <w:r w:rsidRPr="00162506">
              <w:rPr>
                <w:bCs/>
                <w:iCs/>
                <w:color w:val="1F497D" w:themeColor="text2"/>
              </w:rPr>
              <w:t xml:space="preserve">t les </w:t>
            </w:r>
            <w:r w:rsidR="00454F25" w:rsidRPr="00162506">
              <w:rPr>
                <w:bCs/>
                <w:iCs/>
                <w:color w:val="1F497D" w:themeColor="text2"/>
              </w:rPr>
              <w:t>a</w:t>
            </w:r>
            <w:r w:rsidR="002F79C3" w:rsidRPr="00162506">
              <w:rPr>
                <w:bCs/>
                <w:iCs/>
                <w:color w:val="1F497D" w:themeColor="text2"/>
              </w:rPr>
              <w:t xml:space="preserve"> </w:t>
            </w:r>
            <w:r w:rsidRPr="00162506">
              <w:rPr>
                <w:bCs/>
                <w:iCs/>
                <w:color w:val="1F497D" w:themeColor="text2"/>
              </w:rPr>
              <w:t>fait attester par le maître de stage.</w:t>
            </w:r>
          </w:p>
        </w:tc>
      </w:tr>
      <w:tr w:rsidR="00FE2438" w:rsidRPr="008C5937" w14:paraId="2265D0C2" w14:textId="77777777" w:rsidTr="006D72F6">
        <w:trPr>
          <w:trHeight w:val="300"/>
        </w:trPr>
        <w:tc>
          <w:tcPr>
            <w:tcW w:w="0" w:type="auto"/>
            <w:shd w:val="clear" w:color="auto" w:fill="auto"/>
            <w:hideMark/>
          </w:tcPr>
          <w:p w14:paraId="008997E1" w14:textId="77777777" w:rsidR="009544AE" w:rsidRDefault="00057452" w:rsidP="000712AC">
            <w:pPr>
              <w:rPr>
                <w:b/>
                <w:bCs/>
                <w:iCs/>
              </w:rPr>
            </w:pPr>
            <w:r>
              <w:rPr>
                <w:b/>
                <w:bCs/>
              </w:rPr>
              <w:t>2.6. Modalités de v</w:t>
            </w:r>
            <w:r w:rsidR="00FE2438" w:rsidRPr="008C5937">
              <w:rPr>
                <w:b/>
                <w:bCs/>
              </w:rPr>
              <w:t xml:space="preserve">alidation de la phase </w:t>
            </w:r>
            <w:r w:rsidRPr="00057452">
              <w:rPr>
                <w:b/>
                <w:bCs/>
              </w:rPr>
              <w:t xml:space="preserve">et </w:t>
            </w:r>
            <w:r w:rsidRPr="00057452">
              <w:rPr>
                <w:b/>
                <w:bCs/>
                <w:iCs/>
              </w:rPr>
              <w:t>de mise en place du plan de formation</w:t>
            </w:r>
            <w:r w:rsidR="00630428">
              <w:rPr>
                <w:b/>
                <w:bCs/>
                <w:iCs/>
              </w:rPr>
              <w:t xml:space="preserve"> : </w:t>
            </w:r>
          </w:p>
          <w:p w14:paraId="6270F4A2" w14:textId="06BF1B6C" w:rsidR="00761C31" w:rsidRPr="00162506" w:rsidRDefault="000712AC" w:rsidP="00162506">
            <w:pPr>
              <w:pStyle w:val="Paragraphedeliste"/>
              <w:numPr>
                <w:ilvl w:val="0"/>
                <w:numId w:val="5"/>
              </w:numPr>
              <w:rPr>
                <w:b/>
                <w:bCs/>
                <w:iCs/>
              </w:rPr>
            </w:pPr>
            <w:r w:rsidRPr="00162506">
              <w:rPr>
                <w:bCs/>
                <w:iCs/>
                <w:color w:val="1F497D" w:themeColor="text2"/>
              </w:rPr>
              <w:t>L</w:t>
            </w:r>
            <w:r w:rsidR="00630428" w:rsidRPr="00162506">
              <w:rPr>
                <w:bCs/>
                <w:iCs/>
                <w:color w:val="1F497D" w:themeColor="text2"/>
              </w:rPr>
              <w:t xml:space="preserve">a commission pédagogique locale </w:t>
            </w:r>
            <w:r w:rsidRPr="00162506">
              <w:rPr>
                <w:bCs/>
                <w:iCs/>
                <w:color w:val="1F497D" w:themeColor="text2"/>
              </w:rPr>
              <w:t xml:space="preserve">examine la validation des connaissances et des compétences </w:t>
            </w:r>
            <w:r w:rsidR="00630428" w:rsidRPr="00162506">
              <w:rPr>
                <w:bCs/>
                <w:iCs/>
                <w:color w:val="1F497D" w:themeColor="text2"/>
              </w:rPr>
              <w:t>sur la base du portfolio</w:t>
            </w:r>
            <w:r w:rsidR="00EF6266" w:rsidRPr="00162506">
              <w:rPr>
                <w:bCs/>
                <w:iCs/>
                <w:color w:val="1F497D" w:themeColor="text2"/>
              </w:rPr>
              <w:t>.</w:t>
            </w:r>
            <w:r w:rsidR="00580740" w:rsidRPr="00162506">
              <w:rPr>
                <w:bCs/>
                <w:iCs/>
                <w:color w:val="1F497D" w:themeColor="text2"/>
              </w:rPr>
              <w:t xml:space="preserve"> </w:t>
            </w:r>
            <w:r w:rsidRPr="00162506">
              <w:rPr>
                <w:bCs/>
                <w:iCs/>
                <w:color w:val="1F497D" w:themeColor="text2"/>
              </w:rPr>
              <w:t>Elle reçoit l’interne en entretien et lui signifie la validation de la phase ou lui prescrit un plan de formation.</w:t>
            </w:r>
          </w:p>
        </w:tc>
      </w:tr>
      <w:tr w:rsidR="00FE2438" w:rsidRPr="008C5937" w14:paraId="1BA31CCF" w14:textId="77777777" w:rsidTr="00473B56">
        <w:trPr>
          <w:trHeight w:val="525"/>
        </w:trPr>
        <w:tc>
          <w:tcPr>
            <w:tcW w:w="0" w:type="auto"/>
            <w:shd w:val="clear" w:color="auto" w:fill="D9D9D9" w:themeFill="background1" w:themeFillShade="D9"/>
            <w:vAlign w:val="center"/>
            <w:hideMark/>
          </w:tcPr>
          <w:p w14:paraId="59548C9C" w14:textId="77777777" w:rsidR="00FE2438" w:rsidRPr="008C5937" w:rsidRDefault="00FE2438" w:rsidP="00473B56">
            <w:pPr>
              <w:jc w:val="center"/>
              <w:rPr>
                <w:b/>
                <w:bCs/>
              </w:rPr>
            </w:pPr>
            <w:r w:rsidRPr="008C5937">
              <w:rPr>
                <w:b/>
                <w:bCs/>
              </w:rPr>
              <w:t>3. Phase d'approfondissement</w:t>
            </w:r>
          </w:p>
        </w:tc>
      </w:tr>
      <w:tr w:rsidR="00FE2438" w:rsidRPr="008C5937" w14:paraId="790B9E76" w14:textId="77777777" w:rsidTr="00FE2438">
        <w:trPr>
          <w:trHeight w:val="300"/>
        </w:trPr>
        <w:tc>
          <w:tcPr>
            <w:tcW w:w="0" w:type="auto"/>
            <w:hideMark/>
          </w:tcPr>
          <w:p w14:paraId="5B94F1DC" w14:textId="77777777" w:rsidR="00473B56" w:rsidRDefault="00FE2438" w:rsidP="00473B56">
            <w:pPr>
              <w:rPr>
                <w:b/>
                <w:bCs/>
              </w:rPr>
            </w:pPr>
            <w:r w:rsidRPr="008C5937">
              <w:rPr>
                <w:b/>
                <w:bCs/>
              </w:rPr>
              <w:t xml:space="preserve">3.1. Durée </w:t>
            </w:r>
          </w:p>
          <w:p w14:paraId="7C0F7BC1" w14:textId="77777777" w:rsidR="00FE2438" w:rsidRPr="00162506" w:rsidRDefault="00FE2438" w:rsidP="00162506">
            <w:pPr>
              <w:pStyle w:val="Paragraphedeliste"/>
              <w:numPr>
                <w:ilvl w:val="0"/>
                <w:numId w:val="5"/>
              </w:numPr>
              <w:jc w:val="both"/>
              <w:rPr>
                <w:b/>
                <w:bCs/>
              </w:rPr>
            </w:pPr>
            <w:r w:rsidRPr="00162506">
              <w:rPr>
                <w:color w:val="1F497D" w:themeColor="text2"/>
              </w:rPr>
              <w:t>Quatre semestres</w:t>
            </w:r>
          </w:p>
        </w:tc>
      </w:tr>
      <w:tr w:rsidR="00FE2438" w:rsidRPr="008C5937" w14:paraId="7F9B8BD2" w14:textId="77777777" w:rsidTr="006D72F6">
        <w:trPr>
          <w:trHeight w:val="300"/>
        </w:trPr>
        <w:tc>
          <w:tcPr>
            <w:tcW w:w="0" w:type="auto"/>
            <w:shd w:val="clear" w:color="auto" w:fill="auto"/>
            <w:hideMark/>
          </w:tcPr>
          <w:p w14:paraId="4DCAFEBE" w14:textId="77777777" w:rsidR="00FE2438" w:rsidRPr="008C5937" w:rsidRDefault="00FE2438">
            <w:pPr>
              <w:rPr>
                <w:b/>
                <w:bCs/>
              </w:rPr>
            </w:pPr>
            <w:r w:rsidRPr="008C5937">
              <w:rPr>
                <w:b/>
                <w:bCs/>
              </w:rPr>
              <w:t>3.2. Enseignements hors stages</w:t>
            </w:r>
          </w:p>
        </w:tc>
      </w:tr>
      <w:tr w:rsidR="00FE2438" w:rsidRPr="008C5937" w14:paraId="7FEC5CA2" w14:textId="77777777" w:rsidTr="00FE2438">
        <w:trPr>
          <w:trHeight w:val="300"/>
        </w:trPr>
        <w:tc>
          <w:tcPr>
            <w:tcW w:w="0" w:type="auto"/>
            <w:hideMark/>
          </w:tcPr>
          <w:p w14:paraId="0D4FFE77" w14:textId="481388F6" w:rsidR="00473B56" w:rsidRDefault="00FE2438" w:rsidP="008C5225">
            <w:pPr>
              <w:jc w:val="both"/>
            </w:pPr>
            <w:r w:rsidRPr="008C5937">
              <w:rPr>
                <w:b/>
                <w:bCs/>
                <w:i/>
                <w:iCs/>
              </w:rPr>
              <w:t>Volume horaire :</w:t>
            </w:r>
            <w:r w:rsidRPr="008C5937">
              <w:t xml:space="preserve"> </w:t>
            </w:r>
          </w:p>
          <w:p w14:paraId="50E1C26B" w14:textId="5A421446" w:rsidR="00473B56" w:rsidRPr="008C5937" w:rsidRDefault="00162506" w:rsidP="00162506">
            <w:pPr>
              <w:pStyle w:val="Paragraphedeliste"/>
              <w:numPr>
                <w:ilvl w:val="0"/>
                <w:numId w:val="5"/>
              </w:numPr>
            </w:pPr>
            <w:r w:rsidRPr="00162506">
              <w:rPr>
                <w:bCs/>
                <w:iCs/>
                <w:color w:val="1F497D" w:themeColor="text2"/>
              </w:rPr>
              <w:t>Deux demi-journées par semaine</w:t>
            </w:r>
          </w:p>
        </w:tc>
      </w:tr>
      <w:tr w:rsidR="00FE2438" w:rsidRPr="008C5937" w14:paraId="6CF1CAD2" w14:textId="77777777" w:rsidTr="00FE2438">
        <w:trPr>
          <w:trHeight w:val="300"/>
        </w:trPr>
        <w:tc>
          <w:tcPr>
            <w:tcW w:w="0" w:type="auto"/>
            <w:hideMark/>
          </w:tcPr>
          <w:p w14:paraId="307A15EB" w14:textId="77777777" w:rsidR="00162506" w:rsidRDefault="00FE2438" w:rsidP="008C5225">
            <w:pPr>
              <w:jc w:val="both"/>
            </w:pPr>
            <w:r w:rsidRPr="008C5937">
              <w:rPr>
                <w:b/>
                <w:bCs/>
                <w:i/>
                <w:iCs/>
              </w:rPr>
              <w:t>Nature des enseignements :</w:t>
            </w:r>
            <w:r w:rsidRPr="008C5937">
              <w:t xml:space="preserve"> </w:t>
            </w:r>
          </w:p>
          <w:p w14:paraId="125F4BF6" w14:textId="56A795F6" w:rsidR="00473B56" w:rsidRPr="008C5937" w:rsidRDefault="00034A49" w:rsidP="00162506">
            <w:pPr>
              <w:pStyle w:val="Paragraphedeliste"/>
              <w:numPr>
                <w:ilvl w:val="0"/>
                <w:numId w:val="5"/>
              </w:numPr>
              <w:jc w:val="both"/>
            </w:pPr>
            <w:r w:rsidRPr="00162506">
              <w:rPr>
                <w:color w:val="1F497D" w:themeColor="text2"/>
              </w:rPr>
              <w:t>Module</w:t>
            </w:r>
            <w:r w:rsidR="003D5D70" w:rsidRPr="00162506">
              <w:rPr>
                <w:color w:val="1F497D" w:themeColor="text2"/>
              </w:rPr>
              <w:t>s d’enseignement</w:t>
            </w:r>
            <w:r w:rsidRPr="00162506">
              <w:rPr>
                <w:color w:val="1F497D" w:themeColor="text2"/>
              </w:rPr>
              <w:t xml:space="preserve"> </w:t>
            </w:r>
            <w:r w:rsidR="00EE766D" w:rsidRPr="00162506">
              <w:rPr>
                <w:bCs/>
                <w:iCs/>
                <w:color w:val="1F497D" w:themeColor="text2"/>
              </w:rPr>
              <w:t>présentie</w:t>
            </w:r>
            <w:r w:rsidR="00A81F9F" w:rsidRPr="00162506">
              <w:rPr>
                <w:bCs/>
                <w:iCs/>
                <w:color w:val="1F497D" w:themeColor="text2"/>
              </w:rPr>
              <w:t>l</w:t>
            </w:r>
            <w:r w:rsidR="00EE766D" w:rsidRPr="00162506">
              <w:rPr>
                <w:bCs/>
                <w:iCs/>
                <w:color w:val="1F497D" w:themeColor="text2"/>
              </w:rPr>
              <w:t xml:space="preserve">s </w:t>
            </w:r>
            <w:r w:rsidRPr="00162506">
              <w:rPr>
                <w:bCs/>
                <w:iCs/>
                <w:color w:val="1F497D" w:themeColor="text2"/>
              </w:rPr>
              <w:t>ou</w:t>
            </w:r>
            <w:r w:rsidR="0083107B" w:rsidRPr="00162506">
              <w:rPr>
                <w:bCs/>
                <w:iCs/>
                <w:color w:val="1F497D" w:themeColor="text2"/>
              </w:rPr>
              <w:t xml:space="preserve"> numérique</w:t>
            </w:r>
            <w:r w:rsidR="008B7482" w:rsidRPr="00162506">
              <w:rPr>
                <w:bCs/>
                <w:iCs/>
                <w:color w:val="1F497D" w:themeColor="text2"/>
              </w:rPr>
              <w:t>s</w:t>
            </w:r>
            <w:r w:rsidRPr="00162506">
              <w:rPr>
                <w:bCs/>
                <w:iCs/>
                <w:color w:val="1F497D" w:themeColor="text2"/>
              </w:rPr>
              <w:t xml:space="preserve"> selon l’offre locale</w:t>
            </w:r>
            <w:r w:rsidR="003D5D70" w:rsidRPr="00162506">
              <w:rPr>
                <w:bCs/>
                <w:iCs/>
                <w:color w:val="1F497D" w:themeColor="text2"/>
              </w:rPr>
              <w:t>, régionale et nationale</w:t>
            </w:r>
            <w:r w:rsidRPr="00162506">
              <w:rPr>
                <w:bCs/>
                <w:iCs/>
                <w:color w:val="1F497D" w:themeColor="text2"/>
              </w:rPr>
              <w:t xml:space="preserve">. </w:t>
            </w:r>
          </w:p>
        </w:tc>
      </w:tr>
      <w:tr w:rsidR="00FE2438" w:rsidRPr="008C5937" w14:paraId="7358ED1A" w14:textId="77777777" w:rsidTr="00FE2438">
        <w:trPr>
          <w:trHeight w:val="300"/>
        </w:trPr>
        <w:tc>
          <w:tcPr>
            <w:tcW w:w="0" w:type="auto"/>
            <w:hideMark/>
          </w:tcPr>
          <w:p w14:paraId="12FECBCF" w14:textId="77777777" w:rsidR="00F92639" w:rsidRDefault="00FE2438">
            <w:pPr>
              <w:rPr>
                <w:b/>
                <w:bCs/>
                <w:i/>
                <w:iCs/>
              </w:rPr>
            </w:pPr>
            <w:r w:rsidRPr="008C5937">
              <w:rPr>
                <w:b/>
                <w:bCs/>
                <w:i/>
                <w:iCs/>
              </w:rPr>
              <w:t xml:space="preserve">Connaissances à acquérir : </w:t>
            </w:r>
          </w:p>
          <w:p w14:paraId="283F9E3A" w14:textId="13B0EDCB" w:rsidR="00337BD5" w:rsidRPr="00162506" w:rsidRDefault="00C835C4" w:rsidP="00162506">
            <w:pPr>
              <w:pStyle w:val="Paragraphedeliste"/>
              <w:numPr>
                <w:ilvl w:val="0"/>
                <w:numId w:val="5"/>
              </w:numPr>
              <w:rPr>
                <w:bCs/>
                <w:color w:val="1F497D" w:themeColor="text2"/>
              </w:rPr>
            </w:pPr>
            <w:r w:rsidRPr="00162506">
              <w:rPr>
                <w:bCs/>
                <w:color w:val="1F497D" w:themeColor="text2"/>
                <w:u w:val="single"/>
              </w:rPr>
              <w:t xml:space="preserve">Quatre </w:t>
            </w:r>
            <w:r w:rsidR="00C1278A" w:rsidRPr="00162506">
              <w:rPr>
                <w:bCs/>
                <w:color w:val="1F497D" w:themeColor="text2"/>
                <w:u w:val="single"/>
              </w:rPr>
              <w:t xml:space="preserve">modules </w:t>
            </w:r>
            <w:r w:rsidR="00337BD5" w:rsidRPr="00162506">
              <w:rPr>
                <w:bCs/>
                <w:color w:val="1F497D" w:themeColor="text2"/>
                <w:u w:val="single"/>
              </w:rPr>
              <w:t xml:space="preserve">de niveau </w:t>
            </w:r>
            <w:r w:rsidR="00162506">
              <w:rPr>
                <w:bCs/>
                <w:color w:val="1F497D" w:themeColor="text2"/>
                <w:u w:val="single"/>
              </w:rPr>
              <w:t>1</w:t>
            </w:r>
            <w:r w:rsidRPr="00162506">
              <w:rPr>
                <w:bCs/>
                <w:color w:val="1F497D" w:themeColor="text2"/>
                <w:u w:val="single"/>
              </w:rPr>
              <w:t> :</w:t>
            </w:r>
            <w:r w:rsidR="00C1278A" w:rsidRPr="00162506">
              <w:rPr>
                <w:bCs/>
                <w:color w:val="1F497D" w:themeColor="text2"/>
              </w:rPr>
              <w:t xml:space="preserve"> </w:t>
            </w:r>
            <w:r w:rsidR="00DC0BCB" w:rsidRPr="00162506">
              <w:rPr>
                <w:bCs/>
                <w:color w:val="1F497D" w:themeColor="text2"/>
              </w:rPr>
              <w:t xml:space="preserve">Bases en </w:t>
            </w:r>
            <w:r w:rsidR="00337BD5" w:rsidRPr="00162506">
              <w:rPr>
                <w:bCs/>
                <w:color w:val="1F497D" w:themeColor="text2"/>
              </w:rPr>
              <w:t xml:space="preserve">Informatique </w:t>
            </w:r>
            <w:r w:rsidR="00511E4F" w:rsidRPr="00162506">
              <w:rPr>
                <w:bCs/>
                <w:color w:val="1F497D" w:themeColor="text2"/>
              </w:rPr>
              <w:t>biomédicale et e-santé</w:t>
            </w:r>
            <w:r w:rsidR="00337BD5" w:rsidRPr="00162506">
              <w:rPr>
                <w:bCs/>
                <w:color w:val="1F497D" w:themeColor="text2"/>
              </w:rPr>
              <w:t> ;</w:t>
            </w:r>
            <w:r w:rsidR="00C1278A" w:rsidRPr="00162506">
              <w:rPr>
                <w:bCs/>
                <w:color w:val="1F497D" w:themeColor="text2"/>
              </w:rPr>
              <w:t xml:space="preserve"> </w:t>
            </w:r>
            <w:r w:rsidR="00DC0BCB" w:rsidRPr="00162506">
              <w:rPr>
                <w:bCs/>
                <w:color w:val="1F497D" w:themeColor="text2"/>
              </w:rPr>
              <w:t xml:space="preserve">Bases </w:t>
            </w:r>
            <w:r w:rsidR="00D00A98" w:rsidRPr="00162506">
              <w:rPr>
                <w:bCs/>
                <w:color w:val="1F497D" w:themeColor="text2"/>
              </w:rPr>
              <w:t xml:space="preserve">en </w:t>
            </w:r>
            <w:r w:rsidR="00337BD5" w:rsidRPr="00162506">
              <w:rPr>
                <w:bCs/>
                <w:color w:val="1F497D" w:themeColor="text2"/>
              </w:rPr>
              <w:t>Gestion de la qualité</w:t>
            </w:r>
            <w:r w:rsidR="00D00A98" w:rsidRPr="00162506">
              <w:rPr>
                <w:bCs/>
                <w:color w:val="1F497D" w:themeColor="text2"/>
              </w:rPr>
              <w:t>, gestion des risques</w:t>
            </w:r>
            <w:r w:rsidR="00337BD5" w:rsidRPr="00162506">
              <w:rPr>
                <w:bCs/>
                <w:color w:val="1F497D" w:themeColor="text2"/>
              </w:rPr>
              <w:t xml:space="preserve"> et de la sécurité des soins ;</w:t>
            </w:r>
            <w:r w:rsidR="00C1278A" w:rsidRPr="00162506">
              <w:rPr>
                <w:bCs/>
                <w:color w:val="1F497D" w:themeColor="text2"/>
              </w:rPr>
              <w:t xml:space="preserve"> </w:t>
            </w:r>
            <w:r w:rsidR="00DC0BCB" w:rsidRPr="00162506">
              <w:rPr>
                <w:bCs/>
                <w:color w:val="1F497D" w:themeColor="text2"/>
              </w:rPr>
              <w:t xml:space="preserve">Bases en </w:t>
            </w:r>
            <w:r w:rsidR="00337BD5" w:rsidRPr="00162506">
              <w:rPr>
                <w:bCs/>
                <w:color w:val="1F497D" w:themeColor="text2"/>
              </w:rPr>
              <w:t>Sciences Humaines et Sociales ;</w:t>
            </w:r>
            <w:r w:rsidR="00C1278A" w:rsidRPr="00162506">
              <w:rPr>
                <w:bCs/>
                <w:color w:val="1F497D" w:themeColor="text2"/>
              </w:rPr>
              <w:t xml:space="preserve"> </w:t>
            </w:r>
            <w:r w:rsidR="00DC0BCB" w:rsidRPr="00162506">
              <w:rPr>
                <w:bCs/>
                <w:color w:val="1F497D" w:themeColor="text2"/>
              </w:rPr>
              <w:t xml:space="preserve">Bases </w:t>
            </w:r>
            <w:r w:rsidR="00D00A98" w:rsidRPr="00162506">
              <w:rPr>
                <w:bCs/>
                <w:color w:val="1F497D" w:themeColor="text2"/>
              </w:rPr>
              <w:t>en</w:t>
            </w:r>
            <w:r w:rsidR="00DC0BCB" w:rsidRPr="00162506">
              <w:rPr>
                <w:bCs/>
                <w:color w:val="1F497D" w:themeColor="text2"/>
              </w:rPr>
              <w:t xml:space="preserve"> </w:t>
            </w:r>
            <w:r w:rsidR="00312E72" w:rsidRPr="00162506">
              <w:rPr>
                <w:bCs/>
                <w:color w:val="1F497D" w:themeColor="text2"/>
              </w:rPr>
              <w:t xml:space="preserve">environnement </w:t>
            </w:r>
            <w:r w:rsidR="00337BD5" w:rsidRPr="00162506">
              <w:rPr>
                <w:bCs/>
                <w:color w:val="1F497D" w:themeColor="text2"/>
              </w:rPr>
              <w:t xml:space="preserve">et </w:t>
            </w:r>
            <w:r w:rsidR="00312E72" w:rsidRPr="00162506">
              <w:rPr>
                <w:bCs/>
                <w:color w:val="1F497D" w:themeColor="text2"/>
              </w:rPr>
              <w:t>santé</w:t>
            </w:r>
            <w:r w:rsidR="00337BD5" w:rsidRPr="00162506">
              <w:rPr>
                <w:bCs/>
                <w:color w:val="1F497D" w:themeColor="text2"/>
              </w:rPr>
              <w:t>.</w:t>
            </w:r>
          </w:p>
          <w:p w14:paraId="17AD911B" w14:textId="77777777" w:rsidR="00337BD5" w:rsidRDefault="00337BD5">
            <w:pPr>
              <w:rPr>
                <w:b/>
                <w:bCs/>
              </w:rPr>
            </w:pPr>
          </w:p>
          <w:p w14:paraId="08674166" w14:textId="701B8069" w:rsidR="007B6EC5" w:rsidRPr="00162506" w:rsidRDefault="00C835C4" w:rsidP="00162506">
            <w:pPr>
              <w:pStyle w:val="Paragraphedeliste"/>
              <w:numPr>
                <w:ilvl w:val="0"/>
                <w:numId w:val="5"/>
              </w:numPr>
              <w:rPr>
                <w:bCs/>
                <w:color w:val="1F497D" w:themeColor="text2"/>
                <w:u w:val="single"/>
              </w:rPr>
            </w:pPr>
            <w:r w:rsidRPr="00162506">
              <w:rPr>
                <w:bCs/>
                <w:color w:val="1F497D" w:themeColor="text2"/>
                <w:u w:val="single"/>
              </w:rPr>
              <w:t xml:space="preserve">Quatre </w:t>
            </w:r>
            <w:r w:rsidR="0004447C" w:rsidRPr="00162506">
              <w:rPr>
                <w:bCs/>
                <w:color w:val="1F497D" w:themeColor="text2"/>
                <w:u w:val="single"/>
              </w:rPr>
              <w:t>modules</w:t>
            </w:r>
            <w:r w:rsidR="00337BD5" w:rsidRPr="00162506">
              <w:rPr>
                <w:bCs/>
                <w:color w:val="1F497D" w:themeColor="text2"/>
                <w:u w:val="single"/>
              </w:rPr>
              <w:t xml:space="preserve"> de niveau </w:t>
            </w:r>
            <w:r w:rsidR="00162506">
              <w:rPr>
                <w:bCs/>
                <w:color w:val="1F497D" w:themeColor="text2"/>
                <w:u w:val="single"/>
              </w:rPr>
              <w:t xml:space="preserve">2 </w:t>
            </w:r>
            <w:r w:rsidR="00C1278A" w:rsidRPr="00162506">
              <w:rPr>
                <w:bCs/>
                <w:color w:val="1F497D" w:themeColor="text2"/>
                <w:u w:val="single"/>
              </w:rPr>
              <w:t xml:space="preserve">à choisir </w:t>
            </w:r>
            <w:r w:rsidR="00337BD5" w:rsidRPr="00162506">
              <w:rPr>
                <w:bCs/>
                <w:color w:val="1F497D" w:themeColor="text2"/>
                <w:u w:val="single"/>
              </w:rPr>
              <w:t>parmi huit</w:t>
            </w:r>
            <w:r w:rsidR="00F725AA" w:rsidRPr="00162506">
              <w:rPr>
                <w:bCs/>
                <w:color w:val="1F497D" w:themeColor="text2"/>
                <w:u w:val="single"/>
              </w:rPr>
              <w:t xml:space="preserve"> </w:t>
            </w:r>
            <w:r w:rsidRPr="00162506">
              <w:rPr>
                <w:bCs/>
                <w:color w:val="1F497D" w:themeColor="text2"/>
              </w:rPr>
              <w:t xml:space="preserve">: </w:t>
            </w:r>
            <w:r w:rsidR="00CA41D1" w:rsidRPr="00162506">
              <w:rPr>
                <w:bCs/>
                <w:color w:val="1F497D" w:themeColor="text2"/>
              </w:rPr>
              <w:t>A</w:t>
            </w:r>
            <w:r w:rsidR="00EA06C9">
              <w:rPr>
                <w:bCs/>
                <w:color w:val="1F497D" w:themeColor="text2"/>
              </w:rPr>
              <w:t>pprofondissement</w:t>
            </w:r>
            <w:r w:rsidR="00CA41D1" w:rsidRPr="00162506">
              <w:rPr>
                <w:bCs/>
                <w:color w:val="1F497D" w:themeColor="text2"/>
              </w:rPr>
              <w:t xml:space="preserve"> </w:t>
            </w:r>
            <w:r w:rsidR="001D1A3C" w:rsidRPr="00162506">
              <w:rPr>
                <w:bCs/>
                <w:color w:val="1F497D" w:themeColor="text2"/>
              </w:rPr>
              <w:t xml:space="preserve">en biostatistique ; </w:t>
            </w:r>
            <w:r w:rsidR="00CA41D1" w:rsidRPr="00EA06C9">
              <w:rPr>
                <w:bCs/>
                <w:color w:val="1F497D" w:themeColor="text2"/>
              </w:rPr>
              <w:t>A</w:t>
            </w:r>
            <w:r w:rsidR="00EA06C9" w:rsidRPr="00EA06C9">
              <w:rPr>
                <w:bCs/>
                <w:color w:val="1F497D" w:themeColor="text2"/>
              </w:rPr>
              <w:t>pprofondissement</w:t>
            </w:r>
            <w:r w:rsidR="00CA41D1" w:rsidRPr="00162506" w:rsidDel="00CA41D1">
              <w:rPr>
                <w:bCs/>
                <w:color w:val="1F497D" w:themeColor="text2"/>
              </w:rPr>
              <w:t xml:space="preserve"> </w:t>
            </w:r>
            <w:r w:rsidR="001D1A3C" w:rsidRPr="00162506">
              <w:rPr>
                <w:bCs/>
                <w:color w:val="1F497D" w:themeColor="text2"/>
              </w:rPr>
              <w:t xml:space="preserve">en Épidémiologie et méthodes en recherche clinique ; </w:t>
            </w:r>
            <w:r w:rsidR="00EA06C9" w:rsidRPr="00162506">
              <w:rPr>
                <w:bCs/>
                <w:color w:val="1F497D" w:themeColor="text2"/>
              </w:rPr>
              <w:t>A</w:t>
            </w:r>
            <w:r w:rsidR="00EA06C9">
              <w:rPr>
                <w:bCs/>
                <w:color w:val="1F497D" w:themeColor="text2"/>
              </w:rPr>
              <w:t>pprofondissement</w:t>
            </w:r>
            <w:r w:rsidR="001D1A3C" w:rsidRPr="00162506">
              <w:rPr>
                <w:bCs/>
                <w:color w:val="1F497D" w:themeColor="text2"/>
              </w:rPr>
              <w:t xml:space="preserve"> en Economie de la santé, administration des services de santé, politiques de santé ; </w:t>
            </w:r>
            <w:r w:rsidR="00EA06C9" w:rsidRPr="00162506">
              <w:rPr>
                <w:bCs/>
                <w:color w:val="1F497D" w:themeColor="text2"/>
              </w:rPr>
              <w:t>A</w:t>
            </w:r>
            <w:r w:rsidR="00EA06C9">
              <w:rPr>
                <w:bCs/>
                <w:color w:val="1F497D" w:themeColor="text2"/>
              </w:rPr>
              <w:t>pprofondissement</w:t>
            </w:r>
            <w:r w:rsidR="001D1A3C" w:rsidRPr="00162506">
              <w:rPr>
                <w:bCs/>
                <w:color w:val="1F497D" w:themeColor="text2"/>
              </w:rPr>
              <w:t xml:space="preserve"> en </w:t>
            </w:r>
            <w:r w:rsidR="00792C9F" w:rsidRPr="00162506">
              <w:rPr>
                <w:bCs/>
                <w:color w:val="1F497D" w:themeColor="text2"/>
              </w:rPr>
              <w:t>Promotion de la santé</w:t>
            </w:r>
            <w:r w:rsidR="001D1A3C" w:rsidRPr="00162506">
              <w:rPr>
                <w:bCs/>
                <w:color w:val="1F497D" w:themeColor="text2"/>
              </w:rPr>
              <w:t xml:space="preserve"> ; </w:t>
            </w:r>
            <w:r w:rsidR="00EA06C9" w:rsidRPr="00162506">
              <w:rPr>
                <w:bCs/>
                <w:color w:val="1F497D" w:themeColor="text2"/>
              </w:rPr>
              <w:t>A</w:t>
            </w:r>
            <w:r w:rsidR="00EA06C9">
              <w:rPr>
                <w:bCs/>
                <w:color w:val="1F497D" w:themeColor="text2"/>
              </w:rPr>
              <w:t>pprofondissement</w:t>
            </w:r>
            <w:r w:rsidR="00CA41D1" w:rsidRPr="00162506" w:rsidDel="00CA41D1">
              <w:rPr>
                <w:bCs/>
                <w:color w:val="1F497D" w:themeColor="text2"/>
              </w:rPr>
              <w:t xml:space="preserve"> </w:t>
            </w:r>
            <w:r w:rsidR="001D1A3C" w:rsidRPr="00162506">
              <w:rPr>
                <w:bCs/>
                <w:color w:val="1F497D" w:themeColor="text2"/>
              </w:rPr>
              <w:t xml:space="preserve">en Informatique biomédicale et e-santé ; </w:t>
            </w:r>
            <w:r w:rsidR="00EA06C9" w:rsidRPr="00162506">
              <w:rPr>
                <w:bCs/>
                <w:color w:val="1F497D" w:themeColor="text2"/>
              </w:rPr>
              <w:t>A</w:t>
            </w:r>
            <w:r w:rsidR="00EA06C9">
              <w:rPr>
                <w:bCs/>
                <w:color w:val="1F497D" w:themeColor="text2"/>
              </w:rPr>
              <w:t>pprofondissement</w:t>
            </w:r>
            <w:r w:rsidR="001D1A3C" w:rsidRPr="00162506">
              <w:rPr>
                <w:bCs/>
                <w:color w:val="1F497D" w:themeColor="text2"/>
              </w:rPr>
              <w:t xml:space="preserve"> en Gestion de la qualité</w:t>
            </w:r>
            <w:r w:rsidR="00792C9F" w:rsidRPr="00162506">
              <w:rPr>
                <w:bCs/>
                <w:color w:val="1F497D" w:themeColor="text2"/>
              </w:rPr>
              <w:t>, gestion des risques</w:t>
            </w:r>
            <w:r w:rsidR="001D1A3C" w:rsidRPr="00162506">
              <w:rPr>
                <w:bCs/>
                <w:color w:val="1F497D" w:themeColor="text2"/>
              </w:rPr>
              <w:t xml:space="preserve"> et de la sécurité des soins ; </w:t>
            </w:r>
            <w:r w:rsidR="00EA06C9" w:rsidRPr="00162506">
              <w:rPr>
                <w:bCs/>
                <w:color w:val="1F497D" w:themeColor="text2"/>
              </w:rPr>
              <w:t>A</w:t>
            </w:r>
            <w:r w:rsidR="00EA06C9">
              <w:rPr>
                <w:bCs/>
                <w:color w:val="1F497D" w:themeColor="text2"/>
              </w:rPr>
              <w:t>pprofondissement</w:t>
            </w:r>
            <w:r w:rsidR="001D1A3C" w:rsidRPr="00162506">
              <w:rPr>
                <w:bCs/>
                <w:color w:val="1F497D" w:themeColor="text2"/>
              </w:rPr>
              <w:t xml:space="preserve"> en Sciences Humaines et Sociales ; </w:t>
            </w:r>
            <w:r w:rsidR="00EA06C9" w:rsidRPr="00162506">
              <w:rPr>
                <w:bCs/>
                <w:color w:val="1F497D" w:themeColor="text2"/>
              </w:rPr>
              <w:t>A</w:t>
            </w:r>
            <w:r w:rsidR="00EA06C9">
              <w:rPr>
                <w:bCs/>
                <w:color w:val="1F497D" w:themeColor="text2"/>
              </w:rPr>
              <w:t>pprofondissement</w:t>
            </w:r>
            <w:r w:rsidR="001D1A3C" w:rsidRPr="00162506">
              <w:rPr>
                <w:bCs/>
                <w:color w:val="1F497D" w:themeColor="text2"/>
              </w:rPr>
              <w:t xml:space="preserve"> en Environnement et Santé.</w:t>
            </w:r>
          </w:p>
          <w:p w14:paraId="53DD7EDE" w14:textId="22AB0771" w:rsidR="00406536" w:rsidRPr="00406536" w:rsidRDefault="00406536" w:rsidP="00337BD5">
            <w:pPr>
              <w:rPr>
                <w:bCs/>
                <w:i/>
                <w:color w:val="FF0000"/>
              </w:rPr>
            </w:pPr>
          </w:p>
        </w:tc>
      </w:tr>
      <w:tr w:rsidR="00FE2438" w:rsidRPr="008C5937" w14:paraId="7B34CD84" w14:textId="77777777" w:rsidTr="006D72F6">
        <w:trPr>
          <w:trHeight w:val="300"/>
        </w:trPr>
        <w:tc>
          <w:tcPr>
            <w:tcW w:w="0" w:type="auto"/>
            <w:shd w:val="clear" w:color="auto" w:fill="auto"/>
            <w:hideMark/>
          </w:tcPr>
          <w:p w14:paraId="358CF236" w14:textId="77777777" w:rsidR="00FE2438" w:rsidRPr="008C5937" w:rsidRDefault="00FE2438">
            <w:pPr>
              <w:rPr>
                <w:b/>
                <w:bCs/>
              </w:rPr>
            </w:pPr>
            <w:r w:rsidRPr="008C5937">
              <w:rPr>
                <w:b/>
                <w:bCs/>
              </w:rPr>
              <w:t>3.3. Stages</w:t>
            </w:r>
          </w:p>
        </w:tc>
      </w:tr>
      <w:tr w:rsidR="00FE2438" w:rsidRPr="008C5937" w14:paraId="01A5A72D" w14:textId="77777777" w:rsidTr="00FE2438">
        <w:trPr>
          <w:trHeight w:val="300"/>
        </w:trPr>
        <w:tc>
          <w:tcPr>
            <w:tcW w:w="0" w:type="auto"/>
            <w:hideMark/>
          </w:tcPr>
          <w:p w14:paraId="33BD413B" w14:textId="77777777" w:rsidR="00473B56" w:rsidRDefault="00FE2438" w:rsidP="00473B56">
            <w:r w:rsidRPr="008C5937">
              <w:rPr>
                <w:b/>
                <w:bCs/>
                <w:i/>
                <w:iCs/>
              </w:rPr>
              <w:t>Stages de niveau II à réaliser dans la spécialité :</w:t>
            </w:r>
            <w:r w:rsidRPr="008C5937">
              <w:t xml:space="preserve"> </w:t>
            </w:r>
          </w:p>
          <w:p w14:paraId="7E7C4D12" w14:textId="316E3363" w:rsidR="00FE2438" w:rsidRPr="008C5937" w:rsidRDefault="0083107B" w:rsidP="0031392B">
            <w:pPr>
              <w:pStyle w:val="Paragraphedeliste"/>
              <w:numPr>
                <w:ilvl w:val="0"/>
                <w:numId w:val="11"/>
              </w:numPr>
              <w:jc w:val="both"/>
            </w:pPr>
            <w:r w:rsidRPr="0031392B">
              <w:rPr>
                <w:color w:val="1F497D" w:themeColor="text2"/>
              </w:rPr>
              <w:t>Au moins trois stages agréés pour la discipline</w:t>
            </w:r>
          </w:p>
        </w:tc>
      </w:tr>
      <w:tr w:rsidR="00FE2438" w:rsidRPr="008C5937" w14:paraId="558DC930" w14:textId="77777777" w:rsidTr="00FE2438">
        <w:trPr>
          <w:trHeight w:val="300"/>
        </w:trPr>
        <w:tc>
          <w:tcPr>
            <w:tcW w:w="0" w:type="auto"/>
            <w:hideMark/>
          </w:tcPr>
          <w:p w14:paraId="4B0B11BC" w14:textId="77777777" w:rsidR="00473B56" w:rsidRDefault="00FE2438" w:rsidP="00473B56">
            <w:pPr>
              <w:rPr>
                <w:b/>
                <w:bCs/>
                <w:i/>
                <w:iCs/>
              </w:rPr>
            </w:pPr>
            <w:r w:rsidRPr="008C5937">
              <w:rPr>
                <w:b/>
                <w:bCs/>
                <w:i/>
                <w:iCs/>
              </w:rPr>
              <w:t xml:space="preserve">Stages à réaliser dans d'autres spécialités : </w:t>
            </w:r>
          </w:p>
          <w:p w14:paraId="02B42F78" w14:textId="6F8E6DFB" w:rsidR="00FE2438" w:rsidRPr="0031392B" w:rsidRDefault="0083107B" w:rsidP="0031392B">
            <w:pPr>
              <w:pStyle w:val="Paragraphedeliste"/>
              <w:numPr>
                <w:ilvl w:val="0"/>
                <w:numId w:val="11"/>
              </w:numPr>
              <w:jc w:val="both"/>
              <w:rPr>
                <w:bCs/>
                <w:iCs/>
              </w:rPr>
            </w:pPr>
            <w:r w:rsidRPr="0031392B">
              <w:rPr>
                <w:color w:val="1F497D" w:themeColor="text2"/>
              </w:rPr>
              <w:t>Néant</w:t>
            </w:r>
            <w:r w:rsidR="00406536" w:rsidRPr="0031392B">
              <w:rPr>
                <w:color w:val="1F497D" w:themeColor="text2"/>
              </w:rPr>
              <w:t xml:space="preserve"> – </w:t>
            </w:r>
          </w:p>
        </w:tc>
      </w:tr>
      <w:tr w:rsidR="00FE2438" w:rsidRPr="008C5937" w14:paraId="4B2A5183" w14:textId="77777777" w:rsidTr="00FE2438">
        <w:trPr>
          <w:trHeight w:val="300"/>
        </w:trPr>
        <w:tc>
          <w:tcPr>
            <w:tcW w:w="0" w:type="auto"/>
            <w:hideMark/>
          </w:tcPr>
          <w:p w14:paraId="3B6C11EE" w14:textId="77777777" w:rsidR="00473B56" w:rsidRDefault="00FE2438" w:rsidP="00473B56">
            <w:pPr>
              <w:rPr>
                <w:b/>
                <w:bCs/>
              </w:rPr>
            </w:pPr>
            <w:r w:rsidRPr="008C5937">
              <w:rPr>
                <w:b/>
                <w:bCs/>
                <w:i/>
                <w:iCs/>
              </w:rPr>
              <w:t>Nombre de stages libres :</w:t>
            </w:r>
            <w:r w:rsidRPr="008C5937">
              <w:rPr>
                <w:b/>
                <w:bCs/>
              </w:rPr>
              <w:t xml:space="preserve"> </w:t>
            </w:r>
          </w:p>
          <w:p w14:paraId="3BF899A0" w14:textId="545E3AF2" w:rsidR="00FE2438" w:rsidRPr="008C5937" w:rsidRDefault="0083107B" w:rsidP="0031392B">
            <w:pPr>
              <w:pStyle w:val="Paragraphedeliste"/>
              <w:numPr>
                <w:ilvl w:val="0"/>
                <w:numId w:val="11"/>
              </w:numPr>
              <w:jc w:val="both"/>
            </w:pPr>
            <w:r w:rsidRPr="0031392B">
              <w:rPr>
                <w:color w:val="1F497D" w:themeColor="text2"/>
              </w:rPr>
              <w:t>Un stage libre</w:t>
            </w:r>
            <w:r w:rsidR="00406536" w:rsidRPr="0031392B">
              <w:rPr>
                <w:color w:val="1F497D" w:themeColor="text2"/>
              </w:rPr>
              <w:t xml:space="preserve"> </w:t>
            </w:r>
          </w:p>
        </w:tc>
      </w:tr>
      <w:tr w:rsidR="00FE2438" w:rsidRPr="008C5937" w14:paraId="7F4930F4" w14:textId="77777777" w:rsidTr="00FE2438">
        <w:trPr>
          <w:trHeight w:val="300"/>
        </w:trPr>
        <w:tc>
          <w:tcPr>
            <w:tcW w:w="0" w:type="auto"/>
            <w:hideMark/>
          </w:tcPr>
          <w:p w14:paraId="3185E5E2" w14:textId="77777777" w:rsidR="00FE2438" w:rsidRDefault="00FE2438" w:rsidP="00473B56">
            <w:pPr>
              <w:rPr>
                <w:b/>
                <w:bCs/>
              </w:rPr>
            </w:pPr>
            <w:r w:rsidRPr="008C5937">
              <w:rPr>
                <w:b/>
                <w:bCs/>
                <w:i/>
                <w:iCs/>
              </w:rPr>
              <w:t>Critères d'agrément des stages de niveau II dans la spécialité :</w:t>
            </w:r>
            <w:r w:rsidRPr="008C5937">
              <w:rPr>
                <w:b/>
                <w:bCs/>
              </w:rPr>
              <w:t xml:space="preserve"> </w:t>
            </w:r>
          </w:p>
          <w:p w14:paraId="78D0DA07" w14:textId="3E083F6A" w:rsidR="00473B56" w:rsidRPr="0031392B" w:rsidRDefault="0083107B" w:rsidP="0031392B">
            <w:pPr>
              <w:pStyle w:val="Paragraphedeliste"/>
              <w:numPr>
                <w:ilvl w:val="0"/>
                <w:numId w:val="11"/>
              </w:numPr>
              <w:jc w:val="both"/>
              <w:rPr>
                <w:bCs/>
                <w:iCs/>
              </w:rPr>
            </w:pPr>
            <w:r w:rsidRPr="0031392B">
              <w:rPr>
                <w:bCs/>
                <w:color w:val="1F497D" w:themeColor="text2"/>
              </w:rPr>
              <w:t xml:space="preserve">Profil de poste adapté aux objectifs pédagogiques de niveau 2 et encadrement par un médecin qualifié en santé </w:t>
            </w:r>
            <w:r w:rsidRPr="0031392B">
              <w:rPr>
                <w:bCs/>
                <w:color w:val="1F497D" w:themeColor="text2"/>
              </w:rPr>
              <w:lastRenderedPageBreak/>
              <w:t>publique.</w:t>
            </w:r>
          </w:p>
        </w:tc>
      </w:tr>
      <w:tr w:rsidR="00FE2438" w:rsidRPr="008C5937" w14:paraId="229197E8" w14:textId="77777777" w:rsidTr="006D72F6">
        <w:trPr>
          <w:trHeight w:val="300"/>
        </w:trPr>
        <w:tc>
          <w:tcPr>
            <w:tcW w:w="0" w:type="auto"/>
            <w:shd w:val="clear" w:color="auto" w:fill="auto"/>
            <w:hideMark/>
          </w:tcPr>
          <w:p w14:paraId="35E80EEE" w14:textId="77777777" w:rsidR="00FE2438" w:rsidRPr="008C5937" w:rsidRDefault="00FE2438" w:rsidP="00F92639">
            <w:pPr>
              <w:rPr>
                <w:b/>
                <w:bCs/>
              </w:rPr>
            </w:pPr>
            <w:r w:rsidRPr="008C5937">
              <w:rPr>
                <w:b/>
                <w:bCs/>
              </w:rPr>
              <w:lastRenderedPageBreak/>
              <w:t xml:space="preserve">3.4. </w:t>
            </w:r>
            <w:r w:rsidR="00F92639">
              <w:rPr>
                <w:b/>
                <w:bCs/>
              </w:rPr>
              <w:t>Compétences</w:t>
            </w:r>
          </w:p>
        </w:tc>
      </w:tr>
      <w:tr w:rsidR="00FE2438" w:rsidRPr="008C5937" w14:paraId="237E609E" w14:textId="77777777" w:rsidTr="00FE2438">
        <w:trPr>
          <w:trHeight w:val="300"/>
        </w:trPr>
        <w:tc>
          <w:tcPr>
            <w:tcW w:w="0" w:type="auto"/>
            <w:hideMark/>
          </w:tcPr>
          <w:p w14:paraId="7307E884" w14:textId="05CBB741" w:rsidR="003A2C0E" w:rsidRDefault="00FE2438" w:rsidP="003A2C0E">
            <w:pPr>
              <w:rPr>
                <w:b/>
                <w:bCs/>
              </w:rPr>
            </w:pPr>
            <w:r w:rsidRPr="008C5937">
              <w:rPr>
                <w:b/>
                <w:bCs/>
                <w:i/>
                <w:iCs/>
              </w:rPr>
              <w:t>Compétences à acquérir :</w:t>
            </w:r>
            <w:r w:rsidRPr="008C5937">
              <w:rPr>
                <w:b/>
                <w:bCs/>
              </w:rPr>
              <w:t xml:space="preserve"> </w:t>
            </w:r>
          </w:p>
          <w:p w14:paraId="5A55038A" w14:textId="55805FD0" w:rsidR="002F79C3" w:rsidRDefault="002F79C3" w:rsidP="006356D7">
            <w:pPr>
              <w:rPr>
                <w:bCs/>
                <w:color w:val="1F497D" w:themeColor="text2"/>
                <w:u w:val="single"/>
              </w:rPr>
            </w:pPr>
            <w:r w:rsidRPr="008F0D2B">
              <w:rPr>
                <w:bCs/>
                <w:color w:val="1F497D" w:themeColor="text2"/>
                <w:u w:val="single"/>
              </w:rPr>
              <w:t xml:space="preserve">Compétences </w:t>
            </w:r>
            <w:r w:rsidR="0031392B">
              <w:rPr>
                <w:bCs/>
                <w:color w:val="1F497D" w:themeColor="text2"/>
                <w:u w:val="single"/>
              </w:rPr>
              <w:t>de base</w:t>
            </w:r>
            <w:r w:rsidR="00CA41D1">
              <w:rPr>
                <w:bCs/>
                <w:color w:val="1F497D" w:themeColor="text2"/>
                <w:u w:val="single"/>
              </w:rPr>
              <w:t xml:space="preserve"> </w:t>
            </w:r>
            <w:r w:rsidRPr="008F0D2B">
              <w:rPr>
                <w:bCs/>
                <w:color w:val="1F497D" w:themeColor="text2"/>
                <w:u w:val="single"/>
              </w:rPr>
              <w:t xml:space="preserve">communes à tous les internes : </w:t>
            </w:r>
          </w:p>
          <w:p w14:paraId="1DE34E4E" w14:textId="76915840" w:rsidR="00CA41D1" w:rsidRPr="002A6FF0" w:rsidRDefault="00CA41D1" w:rsidP="0031392B">
            <w:pPr>
              <w:pStyle w:val="Paragraphedeliste"/>
              <w:numPr>
                <w:ilvl w:val="0"/>
                <w:numId w:val="11"/>
              </w:numPr>
              <w:rPr>
                <w:bCs/>
                <w:color w:val="1F497D" w:themeColor="text2"/>
              </w:rPr>
            </w:pPr>
            <w:r w:rsidRPr="002A6FF0">
              <w:rPr>
                <w:bCs/>
                <w:color w:val="1F497D" w:themeColor="text2"/>
              </w:rPr>
              <w:t>Maitriser les principes de la protection des données personnelles (Loi « informatique et libertés », CNIL) dans le recueil, l’analyse, et l’échange de données (PMSI</w:t>
            </w:r>
            <w:r w:rsidR="00BF758B">
              <w:rPr>
                <w:bCs/>
                <w:color w:val="1F497D" w:themeColor="text2"/>
              </w:rPr>
              <w:t xml:space="preserve"> ou autres bases de données) ; Ê</w:t>
            </w:r>
            <w:r w:rsidRPr="002A6FF0">
              <w:rPr>
                <w:rFonts w:cs="Arial"/>
                <w:color w:val="1F497D" w:themeColor="text2"/>
              </w:rPr>
              <w:t>tre capable d’utiliser différents types de ressources terminologiques pour le codage de l’information en santé</w:t>
            </w:r>
            <w:r w:rsidR="00EC69AB">
              <w:rPr>
                <w:bCs/>
                <w:color w:val="1F497D" w:themeColor="text2"/>
              </w:rPr>
              <w:t> </w:t>
            </w:r>
            <w:r w:rsidR="00EC69AB">
              <w:rPr>
                <w:rFonts w:cs="Arial"/>
                <w:color w:val="1F497D" w:themeColor="text2"/>
              </w:rPr>
              <w:t>;</w:t>
            </w:r>
            <w:r w:rsidR="00EC69AB" w:rsidRPr="002A6FF0">
              <w:rPr>
                <w:bCs/>
                <w:color w:val="1F497D" w:themeColor="text2"/>
              </w:rPr>
              <w:t xml:space="preserve"> </w:t>
            </w:r>
            <w:r w:rsidR="00BF758B">
              <w:rPr>
                <w:bCs/>
                <w:color w:val="1F497D" w:themeColor="text2"/>
              </w:rPr>
              <w:t>Ê</w:t>
            </w:r>
            <w:r w:rsidRPr="002A6FF0">
              <w:rPr>
                <w:bCs/>
                <w:color w:val="1F497D" w:themeColor="text2"/>
              </w:rPr>
              <w:t xml:space="preserve">tre capable de formuler les étapes de collecte, extraction, hiérarchisation, codage, contrôles interne et externe de l’information médicale (diagnostics </w:t>
            </w:r>
            <w:r w:rsidR="00BF758B">
              <w:rPr>
                <w:bCs/>
                <w:color w:val="1F497D" w:themeColor="text2"/>
              </w:rPr>
              <w:t>et actes) ; Ê</w:t>
            </w:r>
            <w:r w:rsidRPr="002A6FF0">
              <w:rPr>
                <w:bCs/>
                <w:color w:val="1F497D" w:themeColor="text2"/>
              </w:rPr>
              <w:t xml:space="preserve">tre capable d’expliquer les principes de base du groupage et du chaînage. </w:t>
            </w:r>
          </w:p>
          <w:p w14:paraId="7074C1F2" w14:textId="40F38B08" w:rsidR="00CA41D1" w:rsidRPr="0031392B" w:rsidRDefault="00EC69AB" w:rsidP="0031392B">
            <w:pPr>
              <w:pStyle w:val="Paragraphedeliste"/>
              <w:numPr>
                <w:ilvl w:val="0"/>
                <w:numId w:val="11"/>
              </w:numPr>
              <w:rPr>
                <w:bCs/>
                <w:color w:val="1F497D" w:themeColor="text2"/>
              </w:rPr>
            </w:pPr>
            <w:r w:rsidRPr="0031392B">
              <w:rPr>
                <w:bCs/>
                <w:color w:val="1F497D" w:themeColor="text2"/>
              </w:rPr>
              <w:t xml:space="preserve">Être </w:t>
            </w:r>
            <w:r w:rsidR="00CA41D1" w:rsidRPr="0031392B">
              <w:rPr>
                <w:bCs/>
                <w:color w:val="1F497D" w:themeColor="text2"/>
              </w:rPr>
              <w:t>capable d’appliquer les méthodes de gestion de la qualité (assurance qualité ; amélioration continue de la qualité ; management par la qualité)  de quantification et de ges</w:t>
            </w:r>
            <w:r w:rsidR="00BF758B" w:rsidRPr="0031392B">
              <w:rPr>
                <w:bCs/>
                <w:color w:val="1F497D" w:themeColor="text2"/>
              </w:rPr>
              <w:t>tion des risques infectieux. ; Ê</w:t>
            </w:r>
            <w:r w:rsidR="00CA41D1" w:rsidRPr="0031392B">
              <w:rPr>
                <w:bCs/>
                <w:color w:val="1F497D" w:themeColor="text2"/>
              </w:rPr>
              <w:t>tre capable d’mettre en œuvre une action de lutte contre les  inf</w:t>
            </w:r>
            <w:r w:rsidR="00BF758B" w:rsidRPr="0031392B">
              <w:rPr>
                <w:bCs/>
                <w:color w:val="1F497D" w:themeColor="text2"/>
              </w:rPr>
              <w:t>ections associées aux soins. ; Ê</w:t>
            </w:r>
            <w:r w:rsidR="00CA41D1" w:rsidRPr="0031392B">
              <w:rPr>
                <w:bCs/>
                <w:color w:val="1F497D" w:themeColor="text2"/>
              </w:rPr>
              <w:t>tre capable d’mettre en œuvre une action de vigilance (eg hémovigilance, pharmacovigilance) ;</w:t>
            </w:r>
            <w:r w:rsidRPr="0031392B">
              <w:rPr>
                <w:bCs/>
                <w:color w:val="1F497D" w:themeColor="text2"/>
              </w:rPr>
              <w:t xml:space="preserve"> </w:t>
            </w:r>
            <w:r w:rsidR="00F4685A" w:rsidRPr="0031392B">
              <w:rPr>
                <w:bCs/>
                <w:color w:val="1F497D" w:themeColor="text2"/>
              </w:rPr>
              <w:t>Ê</w:t>
            </w:r>
            <w:r w:rsidR="00CA41D1" w:rsidRPr="0031392B">
              <w:rPr>
                <w:bCs/>
                <w:color w:val="1F497D" w:themeColor="text2"/>
              </w:rPr>
              <w:t xml:space="preserve">tre capable de mettre en œuvre le recueil des indicateurs de performance des soins : programmes nationaux (IQSS.) </w:t>
            </w:r>
          </w:p>
          <w:p w14:paraId="24E25511" w14:textId="01A60177" w:rsidR="00CA41D1" w:rsidRPr="0031392B" w:rsidRDefault="00EC69AB" w:rsidP="0031392B">
            <w:pPr>
              <w:pStyle w:val="Paragraphedeliste"/>
              <w:numPr>
                <w:ilvl w:val="0"/>
                <w:numId w:val="11"/>
              </w:numPr>
              <w:rPr>
                <w:bCs/>
                <w:color w:val="1F497D" w:themeColor="text2"/>
              </w:rPr>
            </w:pPr>
            <w:r w:rsidRPr="0031392B">
              <w:rPr>
                <w:bCs/>
                <w:color w:val="1F497D" w:themeColor="text2"/>
              </w:rPr>
              <w:t xml:space="preserve">Être </w:t>
            </w:r>
            <w:r w:rsidR="00CA41D1" w:rsidRPr="0031392B">
              <w:rPr>
                <w:rFonts w:eastAsia="Calibri" w:cs="Times New Roman"/>
                <w:color w:val="1F497D" w:themeColor="text2"/>
              </w:rPr>
              <w:t>capable d’identifier et analyser les tendances des déterminants sociaux et leurs c</w:t>
            </w:r>
            <w:r w:rsidR="00D7688F" w:rsidRPr="0031392B">
              <w:rPr>
                <w:rFonts w:eastAsia="Calibri" w:cs="Times New Roman"/>
                <w:color w:val="1F497D" w:themeColor="text2"/>
              </w:rPr>
              <w:t>onséquences sur l’état de santé ;</w:t>
            </w:r>
            <w:r w:rsidR="00CA41D1" w:rsidRPr="0031392B">
              <w:rPr>
                <w:bCs/>
                <w:color w:val="1F497D" w:themeColor="text2"/>
              </w:rPr>
              <w:t xml:space="preserve"> </w:t>
            </w:r>
            <w:r w:rsidR="00BF758B" w:rsidRPr="0031392B">
              <w:rPr>
                <w:rFonts w:eastAsia="Calibri" w:cs="Times New Roman"/>
                <w:color w:val="1F497D" w:themeColor="text2"/>
              </w:rPr>
              <w:t>Ê</w:t>
            </w:r>
            <w:r w:rsidR="00CA41D1" w:rsidRPr="0031392B">
              <w:rPr>
                <w:rFonts w:eastAsia="Calibri" w:cs="Times New Roman"/>
                <w:color w:val="1F497D" w:themeColor="text2"/>
              </w:rPr>
              <w:t>tre capable d’observer, décri</w:t>
            </w:r>
            <w:r w:rsidR="00D7688F" w:rsidRPr="0031392B">
              <w:rPr>
                <w:rFonts w:eastAsia="Calibri" w:cs="Times New Roman"/>
                <w:color w:val="1F497D" w:themeColor="text2"/>
              </w:rPr>
              <w:t>re et analyser une organisation ;</w:t>
            </w:r>
            <w:r w:rsidR="00CA41D1" w:rsidRPr="0031392B">
              <w:rPr>
                <w:bCs/>
                <w:color w:val="1F497D" w:themeColor="text2"/>
              </w:rPr>
              <w:t xml:space="preserve"> </w:t>
            </w:r>
            <w:r w:rsidR="00BF758B" w:rsidRPr="0031392B">
              <w:rPr>
                <w:rFonts w:eastAsia="Calibri" w:cs="Times New Roman"/>
                <w:color w:val="1F497D" w:themeColor="text2"/>
              </w:rPr>
              <w:t>Ê</w:t>
            </w:r>
            <w:r w:rsidR="00CA41D1" w:rsidRPr="0031392B">
              <w:rPr>
                <w:rFonts w:eastAsia="Calibri" w:cs="Times New Roman"/>
                <w:color w:val="1F497D" w:themeColor="text2"/>
              </w:rPr>
              <w:t>tre capable d’identifier les principaux types d’études q</w:t>
            </w:r>
            <w:r w:rsidR="00D7688F" w:rsidRPr="0031392B">
              <w:rPr>
                <w:rFonts w:eastAsia="Calibri" w:cs="Times New Roman"/>
                <w:color w:val="1F497D" w:themeColor="text2"/>
              </w:rPr>
              <w:t>ualitatives dans la littérature ;</w:t>
            </w:r>
            <w:r w:rsidR="00CA41D1" w:rsidRPr="0031392B">
              <w:rPr>
                <w:bCs/>
                <w:color w:val="1F497D" w:themeColor="text2"/>
              </w:rPr>
              <w:t xml:space="preserve"> </w:t>
            </w:r>
            <w:r w:rsidR="00BF758B" w:rsidRPr="0031392B">
              <w:rPr>
                <w:rFonts w:eastAsia="Calibri" w:cs="Times New Roman"/>
                <w:color w:val="1F497D" w:themeColor="text2"/>
              </w:rPr>
              <w:t>Ê</w:t>
            </w:r>
            <w:r w:rsidR="00CA41D1" w:rsidRPr="0031392B">
              <w:rPr>
                <w:rFonts w:eastAsia="Calibri" w:cs="Times New Roman"/>
                <w:color w:val="1F497D" w:themeColor="text2"/>
              </w:rPr>
              <w:t>tre capable d’interpréter les résultats d’une étude fondée sur des méthodes qualitatives </w:t>
            </w:r>
          </w:p>
          <w:p w14:paraId="74920E8B" w14:textId="50B1A166" w:rsidR="00CA41D1" w:rsidRPr="002A6FF0" w:rsidRDefault="00EC69AB" w:rsidP="0031392B">
            <w:pPr>
              <w:pStyle w:val="Paragraphedeliste"/>
              <w:numPr>
                <w:ilvl w:val="0"/>
                <w:numId w:val="11"/>
              </w:numPr>
              <w:rPr>
                <w:bCs/>
                <w:color w:val="1F497D" w:themeColor="text2"/>
                <w:u w:val="single"/>
              </w:rPr>
            </w:pPr>
            <w:r w:rsidRPr="00EC69AB">
              <w:rPr>
                <w:bCs/>
                <w:color w:val="1F497D" w:themeColor="text2"/>
              </w:rPr>
              <w:t xml:space="preserve">Être </w:t>
            </w:r>
            <w:r w:rsidR="002069E4" w:rsidRPr="002A6FF0">
              <w:rPr>
                <w:color w:val="1F497D" w:themeColor="text2"/>
              </w:rPr>
              <w:t xml:space="preserve">capable d’analyser les facteurs </w:t>
            </w:r>
            <w:r w:rsidR="00BF758B">
              <w:rPr>
                <w:color w:val="1F497D" w:themeColor="text2"/>
              </w:rPr>
              <w:t>de risques environnementaux et ê</w:t>
            </w:r>
            <w:r w:rsidR="002069E4" w:rsidRPr="002A6FF0">
              <w:rPr>
                <w:color w:val="1F497D" w:themeColor="text2"/>
              </w:rPr>
              <w:t>tre capable d’en apprécier leurs impacts en santé populationnelle.</w:t>
            </w:r>
          </w:p>
          <w:p w14:paraId="68C28CEE" w14:textId="77777777" w:rsidR="002F79C3" w:rsidRDefault="002F79C3" w:rsidP="006356D7">
            <w:pPr>
              <w:rPr>
                <w:bCs/>
                <w:color w:val="1F497D" w:themeColor="text2"/>
              </w:rPr>
            </w:pPr>
          </w:p>
          <w:p w14:paraId="243E5A14" w14:textId="6911BA37" w:rsidR="005F674A" w:rsidRPr="008F0D2B" w:rsidRDefault="002F79C3" w:rsidP="006356D7">
            <w:pPr>
              <w:rPr>
                <w:bCs/>
                <w:color w:val="1F497D" w:themeColor="text2"/>
                <w:u w:val="single"/>
              </w:rPr>
            </w:pPr>
            <w:r w:rsidRPr="008F0D2B">
              <w:rPr>
                <w:bCs/>
                <w:color w:val="1F497D" w:themeColor="text2"/>
                <w:u w:val="single"/>
              </w:rPr>
              <w:t>Compétences</w:t>
            </w:r>
            <w:r w:rsidR="00304099">
              <w:rPr>
                <w:bCs/>
                <w:color w:val="1F497D" w:themeColor="text2"/>
                <w:u w:val="single"/>
              </w:rPr>
              <w:t xml:space="preserve"> avancées,</w:t>
            </w:r>
            <w:r w:rsidRPr="008F0D2B">
              <w:rPr>
                <w:bCs/>
                <w:color w:val="1F497D" w:themeColor="text2"/>
                <w:u w:val="single"/>
              </w:rPr>
              <w:t xml:space="preserve"> adaptées à l’orientation professionnelle de l’interne :</w:t>
            </w:r>
          </w:p>
          <w:p w14:paraId="505371E1" w14:textId="01A1D02B" w:rsidR="00CA41D1" w:rsidRPr="0031392B" w:rsidRDefault="00304099" w:rsidP="0031392B">
            <w:pPr>
              <w:pStyle w:val="Paragraphedeliste"/>
              <w:numPr>
                <w:ilvl w:val="0"/>
                <w:numId w:val="12"/>
              </w:numPr>
              <w:rPr>
                <w:bCs/>
                <w:color w:val="1F497D" w:themeColor="text2"/>
              </w:rPr>
            </w:pPr>
            <w:r w:rsidRPr="0031392B">
              <w:rPr>
                <w:bCs/>
                <w:color w:val="1F497D" w:themeColor="text2"/>
              </w:rPr>
              <w:t xml:space="preserve">Participer aux différentes étapes d’un ou </w:t>
            </w:r>
            <w:r w:rsidR="00D7688F" w:rsidRPr="0031392B">
              <w:rPr>
                <w:bCs/>
                <w:color w:val="1F497D" w:themeColor="text2"/>
              </w:rPr>
              <w:t>plusieurs projets</w:t>
            </w:r>
            <w:r w:rsidRPr="0031392B">
              <w:rPr>
                <w:bCs/>
                <w:color w:val="1F497D" w:themeColor="text2"/>
              </w:rPr>
              <w:t xml:space="preserve"> de santé publique, en lien avec l’orientation professionnelle de l’interne et avec les connaissances avancées</w:t>
            </w:r>
            <w:r w:rsidR="00EC69AB" w:rsidRPr="0031392B">
              <w:rPr>
                <w:bCs/>
                <w:color w:val="1F497D" w:themeColor="text2"/>
              </w:rPr>
              <w:t xml:space="preserve">. L’interne participera aux différentes étapes </w:t>
            </w:r>
            <w:r w:rsidRPr="0031392B">
              <w:rPr>
                <w:bCs/>
                <w:color w:val="1F497D" w:themeColor="text2"/>
              </w:rPr>
              <w:t xml:space="preserve">de </w:t>
            </w:r>
            <w:r w:rsidR="00EC69AB" w:rsidRPr="0031392B">
              <w:rPr>
                <w:bCs/>
                <w:color w:val="1F497D" w:themeColor="text2"/>
              </w:rPr>
              <w:t xml:space="preserve">la </w:t>
            </w:r>
            <w:r w:rsidRPr="0031392B">
              <w:rPr>
                <w:bCs/>
                <w:color w:val="1F497D" w:themeColor="text2"/>
              </w:rPr>
              <w:t>conception jusqu’au rendu des résultats</w:t>
            </w:r>
            <w:r w:rsidR="00EC69AB" w:rsidRPr="0031392B">
              <w:rPr>
                <w:bCs/>
                <w:color w:val="1F497D" w:themeColor="text2"/>
              </w:rPr>
              <w:t xml:space="preserve"> au travers de différents projets s’il n’est pas possible que ce soit sur un seul</w:t>
            </w:r>
            <w:r w:rsidR="00CA41D1" w:rsidRPr="0031392B">
              <w:rPr>
                <w:bCs/>
                <w:color w:val="1F497D" w:themeColor="text2"/>
              </w:rPr>
              <w:t>.</w:t>
            </w:r>
          </w:p>
          <w:p w14:paraId="50B74FD4" w14:textId="6398AC5E" w:rsidR="007B6EC5" w:rsidRPr="0031392B" w:rsidRDefault="00BF758B" w:rsidP="0031392B">
            <w:pPr>
              <w:pStyle w:val="Paragraphedeliste"/>
              <w:numPr>
                <w:ilvl w:val="0"/>
                <w:numId w:val="12"/>
              </w:numPr>
              <w:rPr>
                <w:bCs/>
                <w:color w:val="1F497D" w:themeColor="text2"/>
              </w:rPr>
            </w:pPr>
            <w:r w:rsidRPr="0031392B">
              <w:rPr>
                <w:color w:val="1F497D" w:themeColor="text2"/>
              </w:rPr>
              <w:t>Ê</w:t>
            </w:r>
            <w:r w:rsidR="00CA41D1" w:rsidRPr="0031392B">
              <w:rPr>
                <w:color w:val="1F497D" w:themeColor="text2"/>
              </w:rPr>
              <w:t xml:space="preserve">tre capable de rédiger un article conforme aux recommandations d’une revue scientifique ou professionnelle et aux recommandations de </w:t>
            </w:r>
            <w:r w:rsidR="00EC69AB" w:rsidRPr="0031392B">
              <w:rPr>
                <w:color w:val="1F497D" w:themeColor="text2"/>
              </w:rPr>
              <w:t xml:space="preserve">communication </w:t>
            </w:r>
            <w:r w:rsidR="00CA41D1" w:rsidRPr="0031392B">
              <w:rPr>
                <w:color w:val="1F497D" w:themeColor="text2"/>
              </w:rPr>
              <w:t xml:space="preserve">internationales, le cas échéant. </w:t>
            </w:r>
          </w:p>
        </w:tc>
      </w:tr>
      <w:tr w:rsidR="00FE2438" w:rsidRPr="008C5937" w14:paraId="2C05FD49" w14:textId="77777777" w:rsidTr="006D72F6">
        <w:trPr>
          <w:trHeight w:val="345"/>
        </w:trPr>
        <w:tc>
          <w:tcPr>
            <w:tcW w:w="0" w:type="auto"/>
            <w:shd w:val="clear" w:color="auto" w:fill="auto"/>
            <w:hideMark/>
          </w:tcPr>
          <w:p w14:paraId="424D56C1" w14:textId="77777777" w:rsidR="00FE2438" w:rsidRPr="008C5937" w:rsidRDefault="00FE2438">
            <w:pPr>
              <w:rPr>
                <w:b/>
                <w:bCs/>
              </w:rPr>
            </w:pPr>
            <w:r w:rsidRPr="008C5937">
              <w:rPr>
                <w:b/>
                <w:bCs/>
              </w:rPr>
              <w:t>3.5. Evaluation</w:t>
            </w:r>
          </w:p>
        </w:tc>
      </w:tr>
      <w:tr w:rsidR="00FE2438" w:rsidRPr="008C5937" w14:paraId="71F60D51" w14:textId="77777777" w:rsidTr="00FE2438">
        <w:trPr>
          <w:trHeight w:val="300"/>
        </w:trPr>
        <w:tc>
          <w:tcPr>
            <w:tcW w:w="0" w:type="auto"/>
            <w:hideMark/>
          </w:tcPr>
          <w:p w14:paraId="1F3DB05F" w14:textId="77777777" w:rsidR="0031392B" w:rsidRDefault="00FE2438" w:rsidP="003A2C0E">
            <w:r w:rsidRPr="008C5937">
              <w:rPr>
                <w:b/>
                <w:bCs/>
                <w:i/>
                <w:iCs/>
              </w:rPr>
              <w:t xml:space="preserve">Modalités de l'évaluation des connaissances </w:t>
            </w:r>
            <w:r w:rsidRPr="008C5937">
              <w:rPr>
                <w:b/>
                <w:bCs/>
              </w:rPr>
              <w:t>:</w:t>
            </w:r>
            <w:r w:rsidRPr="008C5937">
              <w:t xml:space="preserve"> </w:t>
            </w:r>
          </w:p>
          <w:p w14:paraId="3809FB2F" w14:textId="1CA3E8C2" w:rsidR="003A2C0E" w:rsidRPr="003A2C0E" w:rsidRDefault="0083107B" w:rsidP="0031392B">
            <w:pPr>
              <w:pStyle w:val="Paragraphedeliste"/>
              <w:numPr>
                <w:ilvl w:val="0"/>
                <w:numId w:val="13"/>
              </w:numPr>
            </w:pPr>
            <w:r w:rsidRPr="0031392B">
              <w:rPr>
                <w:bCs/>
                <w:color w:val="1F497D" w:themeColor="text2"/>
              </w:rPr>
              <w:t>E</w:t>
            </w:r>
            <w:r w:rsidR="00C835C4" w:rsidRPr="0031392B">
              <w:rPr>
                <w:bCs/>
                <w:color w:val="1F497D" w:themeColor="text2"/>
              </w:rPr>
              <w:t>preuve de contrôle des connaissances par module</w:t>
            </w:r>
            <w:r w:rsidRPr="0031392B">
              <w:rPr>
                <w:bCs/>
                <w:color w:val="1F497D" w:themeColor="text2"/>
              </w:rPr>
              <w:t xml:space="preserve"> avec session de rattrapage</w:t>
            </w:r>
            <w:r w:rsidR="00C835C4" w:rsidRPr="0031392B">
              <w:rPr>
                <w:bCs/>
                <w:color w:val="1F497D" w:themeColor="text2"/>
              </w:rPr>
              <w:t>.</w:t>
            </w:r>
          </w:p>
        </w:tc>
      </w:tr>
      <w:tr w:rsidR="00FE2438" w:rsidRPr="008C5937" w14:paraId="0F329D12" w14:textId="77777777" w:rsidTr="00FE2438">
        <w:trPr>
          <w:trHeight w:val="300"/>
        </w:trPr>
        <w:tc>
          <w:tcPr>
            <w:tcW w:w="0" w:type="auto"/>
            <w:hideMark/>
          </w:tcPr>
          <w:p w14:paraId="6D26FE52" w14:textId="77777777" w:rsidR="0031392B" w:rsidRDefault="00FE2438" w:rsidP="006356D7">
            <w:pPr>
              <w:rPr>
                <w:b/>
                <w:bCs/>
              </w:rPr>
            </w:pPr>
            <w:r w:rsidRPr="008C5937">
              <w:rPr>
                <w:b/>
                <w:bCs/>
                <w:i/>
                <w:iCs/>
              </w:rPr>
              <w:t>Modalités de l'évaluation des compétences :</w:t>
            </w:r>
            <w:r w:rsidRPr="008C5937">
              <w:rPr>
                <w:b/>
                <w:bCs/>
              </w:rPr>
              <w:t xml:space="preserve"> </w:t>
            </w:r>
          </w:p>
          <w:p w14:paraId="021F8B60" w14:textId="0BF7940A" w:rsidR="003A2C0E" w:rsidRPr="0031392B" w:rsidRDefault="006356D7" w:rsidP="0031392B">
            <w:pPr>
              <w:pStyle w:val="Paragraphedeliste"/>
              <w:numPr>
                <w:ilvl w:val="0"/>
                <w:numId w:val="13"/>
              </w:numPr>
              <w:rPr>
                <w:bCs/>
              </w:rPr>
            </w:pPr>
            <w:r w:rsidRPr="0031392B">
              <w:rPr>
                <w:bCs/>
                <w:color w:val="1F497D" w:themeColor="text2"/>
              </w:rPr>
              <w:t>Les compétences sont évaluées par l’enseignant tuteur de l’interne au vu du portfolio où l’interne a enregistré ses acquisitions et les a fait attester par le maître de stage</w:t>
            </w:r>
            <w:r w:rsidRPr="0031392B">
              <w:rPr>
                <w:b/>
                <w:bCs/>
              </w:rPr>
              <w:t>.</w:t>
            </w:r>
            <w:r w:rsidR="0083107B" w:rsidRPr="0031392B">
              <w:rPr>
                <w:bCs/>
                <w:iCs/>
                <w:color w:val="1F497D" w:themeColor="text2"/>
              </w:rPr>
              <w:t xml:space="preserve"> </w:t>
            </w:r>
          </w:p>
        </w:tc>
      </w:tr>
      <w:tr w:rsidR="00FE2438" w:rsidRPr="008C5937" w14:paraId="091A543B" w14:textId="77777777" w:rsidTr="00C55879">
        <w:trPr>
          <w:trHeight w:val="300"/>
        </w:trPr>
        <w:tc>
          <w:tcPr>
            <w:tcW w:w="0" w:type="auto"/>
            <w:shd w:val="clear" w:color="auto" w:fill="FFFFFF" w:themeFill="background1"/>
            <w:hideMark/>
          </w:tcPr>
          <w:p w14:paraId="141C80F8" w14:textId="77777777" w:rsidR="0023101E" w:rsidRDefault="0023218E" w:rsidP="0004447C">
            <w:pPr>
              <w:shd w:val="clear" w:color="auto" w:fill="FFFFFF" w:themeFill="background1"/>
              <w:rPr>
                <w:shd w:val="clear" w:color="auto" w:fill="FFFFFF" w:themeFill="background1"/>
              </w:rPr>
            </w:pPr>
            <w:r>
              <w:rPr>
                <w:b/>
                <w:bCs/>
                <w:shd w:val="clear" w:color="auto" w:fill="FFFFFF" w:themeFill="background1"/>
              </w:rPr>
              <w:t>3.6. Modalités de v</w:t>
            </w:r>
            <w:r w:rsidR="00FE2438" w:rsidRPr="00C55879">
              <w:rPr>
                <w:b/>
                <w:bCs/>
                <w:shd w:val="clear" w:color="auto" w:fill="FFFFFF" w:themeFill="background1"/>
              </w:rPr>
              <w:t>alidation de la phase</w:t>
            </w:r>
            <w:r w:rsidR="0004447C">
              <w:rPr>
                <w:b/>
                <w:bCs/>
                <w:shd w:val="clear" w:color="auto" w:fill="FFFFFF" w:themeFill="background1"/>
              </w:rPr>
              <w:t> :</w:t>
            </w:r>
            <w:r w:rsidR="00FE2438" w:rsidRPr="00C55879">
              <w:rPr>
                <w:shd w:val="clear" w:color="auto" w:fill="FFFFFF" w:themeFill="background1"/>
              </w:rPr>
              <w:t xml:space="preserve"> </w:t>
            </w:r>
          </w:p>
          <w:p w14:paraId="07B36AF1" w14:textId="248C5375" w:rsidR="008C5225" w:rsidRPr="008C5937" w:rsidRDefault="00034A49" w:rsidP="0023101E">
            <w:pPr>
              <w:pStyle w:val="Paragraphedeliste"/>
              <w:numPr>
                <w:ilvl w:val="0"/>
                <w:numId w:val="13"/>
              </w:numPr>
              <w:shd w:val="clear" w:color="auto" w:fill="FFFFFF" w:themeFill="background1"/>
            </w:pPr>
            <w:r w:rsidRPr="0023101E">
              <w:rPr>
                <w:bCs/>
                <w:iCs/>
                <w:color w:val="1F497D" w:themeColor="text2"/>
              </w:rPr>
              <w:t>La commission pédagogique locale examine la validation des connaissances et des compétences sur la base du portfolio. Elle reçoit l’interne en entretien et lui signifie la validation de la phase ou lui prescrit un plan de formation.</w:t>
            </w:r>
          </w:p>
        </w:tc>
      </w:tr>
      <w:tr w:rsidR="00FE2438" w:rsidRPr="008C5937" w14:paraId="646B869E" w14:textId="77777777" w:rsidTr="00473B56">
        <w:trPr>
          <w:trHeight w:val="555"/>
        </w:trPr>
        <w:tc>
          <w:tcPr>
            <w:tcW w:w="0" w:type="auto"/>
            <w:shd w:val="clear" w:color="auto" w:fill="D9D9D9" w:themeFill="background1" w:themeFillShade="D9"/>
            <w:vAlign w:val="center"/>
            <w:hideMark/>
          </w:tcPr>
          <w:p w14:paraId="521E0325" w14:textId="376CCAE0" w:rsidR="00FE2438" w:rsidRPr="008C5937" w:rsidRDefault="00FE2438" w:rsidP="00304099">
            <w:pPr>
              <w:jc w:val="center"/>
              <w:rPr>
                <w:b/>
                <w:bCs/>
              </w:rPr>
            </w:pPr>
            <w:r w:rsidRPr="008C5937">
              <w:rPr>
                <w:b/>
                <w:bCs/>
              </w:rPr>
              <w:t xml:space="preserve">4. Phase de </w:t>
            </w:r>
            <w:r w:rsidR="00304099">
              <w:rPr>
                <w:b/>
                <w:bCs/>
              </w:rPr>
              <w:t>consolidation</w:t>
            </w:r>
          </w:p>
        </w:tc>
      </w:tr>
      <w:tr w:rsidR="00FE2438" w:rsidRPr="008C5937" w14:paraId="5BDA24FD" w14:textId="77777777" w:rsidTr="00FE2438">
        <w:trPr>
          <w:trHeight w:val="300"/>
        </w:trPr>
        <w:tc>
          <w:tcPr>
            <w:tcW w:w="0" w:type="auto"/>
            <w:hideMark/>
          </w:tcPr>
          <w:p w14:paraId="0C1855FC" w14:textId="77777777" w:rsidR="00473B56" w:rsidRDefault="00FE2438" w:rsidP="00473B56">
            <w:r w:rsidRPr="008C5937">
              <w:rPr>
                <w:b/>
                <w:bCs/>
              </w:rPr>
              <w:t>4.1. Durée :</w:t>
            </w:r>
            <w:r w:rsidRPr="008C5937">
              <w:t xml:space="preserve"> </w:t>
            </w:r>
          </w:p>
          <w:p w14:paraId="1CA75E52" w14:textId="36468292" w:rsidR="00FE2438" w:rsidRPr="0023101E" w:rsidRDefault="00FE2438" w:rsidP="0023101E">
            <w:pPr>
              <w:pStyle w:val="Paragraphedeliste"/>
              <w:numPr>
                <w:ilvl w:val="0"/>
                <w:numId w:val="13"/>
              </w:numPr>
              <w:jc w:val="both"/>
              <w:rPr>
                <w:b/>
                <w:bCs/>
              </w:rPr>
            </w:pPr>
            <w:r w:rsidRPr="0023101E">
              <w:rPr>
                <w:color w:val="1F497D" w:themeColor="text2"/>
              </w:rPr>
              <w:t>Deux semestres</w:t>
            </w:r>
          </w:p>
        </w:tc>
      </w:tr>
      <w:tr w:rsidR="00FE2438" w:rsidRPr="008C5937" w14:paraId="0C32F4C1" w14:textId="77777777" w:rsidTr="00FE2438">
        <w:trPr>
          <w:trHeight w:val="300"/>
        </w:trPr>
        <w:tc>
          <w:tcPr>
            <w:tcW w:w="0" w:type="auto"/>
            <w:hideMark/>
          </w:tcPr>
          <w:p w14:paraId="5AC9D666" w14:textId="77777777" w:rsidR="00FE2438" w:rsidRPr="008C5937" w:rsidRDefault="00FE2438">
            <w:pPr>
              <w:rPr>
                <w:b/>
                <w:bCs/>
              </w:rPr>
            </w:pPr>
            <w:r w:rsidRPr="008C5937">
              <w:rPr>
                <w:b/>
                <w:bCs/>
              </w:rPr>
              <w:t>4.2. Enseignements hors stages en lien avec la préparation à l'exercice professionnel (gestion de cabinet…)</w:t>
            </w:r>
          </w:p>
        </w:tc>
      </w:tr>
      <w:tr w:rsidR="00FE2438" w:rsidRPr="008C5937" w14:paraId="559C8DCE" w14:textId="77777777" w:rsidTr="00FE2438">
        <w:trPr>
          <w:trHeight w:val="300"/>
        </w:trPr>
        <w:tc>
          <w:tcPr>
            <w:tcW w:w="0" w:type="auto"/>
            <w:hideMark/>
          </w:tcPr>
          <w:p w14:paraId="69387A60" w14:textId="77777777" w:rsidR="0023101E" w:rsidRDefault="00FE2438" w:rsidP="000954FC">
            <w:pPr>
              <w:rPr>
                <w:b/>
                <w:bCs/>
                <w:i/>
                <w:iCs/>
              </w:rPr>
            </w:pPr>
            <w:r w:rsidRPr="008C5937">
              <w:rPr>
                <w:b/>
                <w:bCs/>
                <w:i/>
                <w:iCs/>
              </w:rPr>
              <w:t xml:space="preserve">Volume horaire : </w:t>
            </w:r>
          </w:p>
          <w:p w14:paraId="648ECEB3" w14:textId="36BBA75E" w:rsidR="003A2C0E" w:rsidRPr="0023101E" w:rsidRDefault="0004447C" w:rsidP="0023101E">
            <w:pPr>
              <w:pStyle w:val="Paragraphedeliste"/>
              <w:numPr>
                <w:ilvl w:val="0"/>
                <w:numId w:val="13"/>
              </w:numPr>
              <w:rPr>
                <w:bCs/>
                <w:iCs/>
                <w:color w:val="1F497D" w:themeColor="text2"/>
              </w:rPr>
            </w:pPr>
            <w:r w:rsidRPr="0023101E">
              <w:rPr>
                <w:bCs/>
                <w:iCs/>
                <w:color w:val="1F497D" w:themeColor="text2"/>
              </w:rPr>
              <w:t xml:space="preserve">Variable </w:t>
            </w:r>
            <w:r w:rsidR="00034A49" w:rsidRPr="0023101E">
              <w:rPr>
                <w:bCs/>
                <w:iCs/>
                <w:color w:val="1F497D" w:themeColor="text2"/>
              </w:rPr>
              <w:t>en fonction du projet personnel</w:t>
            </w:r>
            <w:r w:rsidRPr="0023101E">
              <w:rPr>
                <w:bCs/>
                <w:iCs/>
                <w:color w:val="1F497D" w:themeColor="text2"/>
              </w:rPr>
              <w:t xml:space="preserve"> de l’interne</w:t>
            </w:r>
            <w:r w:rsidR="000954FC" w:rsidRPr="0023101E">
              <w:rPr>
                <w:bCs/>
                <w:iCs/>
                <w:color w:val="1F497D" w:themeColor="text2"/>
              </w:rPr>
              <w:t>, de son inscription dans une option ou une FST</w:t>
            </w:r>
            <w:r w:rsidRPr="0023101E">
              <w:rPr>
                <w:bCs/>
                <w:iCs/>
                <w:color w:val="1F497D" w:themeColor="text2"/>
              </w:rPr>
              <w:t xml:space="preserve"> et </w:t>
            </w:r>
            <w:r w:rsidR="003D5D70" w:rsidRPr="0023101E">
              <w:rPr>
                <w:bCs/>
                <w:iCs/>
                <w:color w:val="1F497D" w:themeColor="text2"/>
              </w:rPr>
              <w:t>du plan de formation prescrit par la commission pédagogique locale à l’issue de la phase précédente.</w:t>
            </w:r>
            <w:r w:rsidR="00406536" w:rsidRPr="0023101E">
              <w:rPr>
                <w:bCs/>
                <w:iCs/>
                <w:color w:val="1F497D" w:themeColor="text2"/>
              </w:rPr>
              <w:t xml:space="preserve"> </w:t>
            </w:r>
          </w:p>
        </w:tc>
      </w:tr>
      <w:tr w:rsidR="00FE2438" w:rsidRPr="008C5937" w14:paraId="6EF8F79D" w14:textId="77777777" w:rsidTr="00FE2438">
        <w:trPr>
          <w:trHeight w:val="300"/>
        </w:trPr>
        <w:tc>
          <w:tcPr>
            <w:tcW w:w="0" w:type="auto"/>
            <w:hideMark/>
          </w:tcPr>
          <w:p w14:paraId="306C4100" w14:textId="77777777" w:rsidR="0023101E" w:rsidRDefault="00FE2438" w:rsidP="003A2C0E">
            <w:pPr>
              <w:rPr>
                <w:b/>
                <w:bCs/>
              </w:rPr>
            </w:pPr>
            <w:r w:rsidRPr="008C5937">
              <w:rPr>
                <w:b/>
                <w:bCs/>
                <w:i/>
                <w:iCs/>
              </w:rPr>
              <w:t>Nature des enseignements :</w:t>
            </w:r>
            <w:r w:rsidRPr="008C5937">
              <w:rPr>
                <w:b/>
                <w:bCs/>
              </w:rPr>
              <w:t xml:space="preserve"> </w:t>
            </w:r>
          </w:p>
          <w:p w14:paraId="781F9736" w14:textId="44067471" w:rsidR="003A2C0E" w:rsidRPr="003D5D70" w:rsidRDefault="003D5D70" w:rsidP="0023101E">
            <w:pPr>
              <w:pStyle w:val="Paragraphedeliste"/>
              <w:numPr>
                <w:ilvl w:val="0"/>
                <w:numId w:val="13"/>
              </w:numPr>
            </w:pPr>
            <w:r w:rsidRPr="0023101E">
              <w:rPr>
                <w:color w:val="1F497D" w:themeColor="text2"/>
              </w:rPr>
              <w:t xml:space="preserve">Modules d’enseignement </w:t>
            </w:r>
            <w:r w:rsidRPr="0023101E">
              <w:rPr>
                <w:bCs/>
                <w:iCs/>
                <w:color w:val="1F497D" w:themeColor="text2"/>
              </w:rPr>
              <w:t xml:space="preserve">présentiel ou numérique selon l’offre locale, régionale et nationale. </w:t>
            </w:r>
          </w:p>
        </w:tc>
      </w:tr>
      <w:tr w:rsidR="00FE2438" w:rsidRPr="008C5937" w14:paraId="3B316071" w14:textId="77777777" w:rsidTr="00FE2438">
        <w:trPr>
          <w:trHeight w:val="300"/>
        </w:trPr>
        <w:tc>
          <w:tcPr>
            <w:tcW w:w="0" w:type="auto"/>
            <w:hideMark/>
          </w:tcPr>
          <w:p w14:paraId="7883301B" w14:textId="77777777" w:rsidR="0023101E" w:rsidRDefault="00FE2438" w:rsidP="003A2C0E">
            <w:r w:rsidRPr="008C5937">
              <w:rPr>
                <w:b/>
                <w:bCs/>
                <w:i/>
                <w:iCs/>
              </w:rPr>
              <w:t>Connaissances et compétences à acquérir :</w:t>
            </w:r>
            <w:r w:rsidR="007B6EC5">
              <w:t xml:space="preserve"> </w:t>
            </w:r>
          </w:p>
          <w:p w14:paraId="271E370A" w14:textId="5BD97471" w:rsidR="00473B56" w:rsidRPr="0023101E" w:rsidRDefault="003D5D70" w:rsidP="0023101E">
            <w:pPr>
              <w:pStyle w:val="Paragraphedeliste"/>
              <w:numPr>
                <w:ilvl w:val="0"/>
                <w:numId w:val="13"/>
              </w:numPr>
              <w:rPr>
                <w:color w:val="1F497D" w:themeColor="text2"/>
              </w:rPr>
            </w:pPr>
            <w:r w:rsidRPr="0023101E">
              <w:rPr>
                <w:color w:val="1F497D" w:themeColor="text2"/>
              </w:rPr>
              <w:t>Consolidation des objectifs pédagogiques des phases précédentes</w:t>
            </w:r>
            <w:r w:rsidR="009544AE" w:rsidRPr="0023101E">
              <w:rPr>
                <w:color w:val="1F497D" w:themeColor="text2"/>
              </w:rPr>
              <w:t>.</w:t>
            </w:r>
          </w:p>
          <w:p w14:paraId="18DB96B5" w14:textId="32BDADCC" w:rsidR="003A2C0E" w:rsidRPr="008C5937" w:rsidRDefault="009544AE" w:rsidP="0023101E">
            <w:pPr>
              <w:pStyle w:val="Paragraphedeliste"/>
              <w:numPr>
                <w:ilvl w:val="0"/>
                <w:numId w:val="13"/>
              </w:numPr>
            </w:pPr>
            <w:r w:rsidRPr="0023101E">
              <w:rPr>
                <w:color w:val="1F497D" w:themeColor="text2"/>
              </w:rPr>
              <w:t xml:space="preserve">Savoir </w:t>
            </w:r>
            <w:r w:rsidR="00D97F96" w:rsidRPr="0023101E">
              <w:rPr>
                <w:color w:val="1F497D" w:themeColor="text2"/>
              </w:rPr>
              <w:t xml:space="preserve">réaliser </w:t>
            </w:r>
            <w:r w:rsidRPr="0023101E">
              <w:rPr>
                <w:color w:val="1F497D" w:themeColor="text2"/>
              </w:rPr>
              <w:t>un projet</w:t>
            </w:r>
            <w:r w:rsidR="00D97F96" w:rsidRPr="0023101E">
              <w:rPr>
                <w:color w:val="1F497D" w:themeColor="text2"/>
              </w:rPr>
              <w:t xml:space="preserve"> en autonomie.</w:t>
            </w:r>
          </w:p>
        </w:tc>
      </w:tr>
      <w:tr w:rsidR="00FE2438" w:rsidRPr="008C5937" w14:paraId="6C60DB00" w14:textId="77777777" w:rsidTr="00FE2438">
        <w:trPr>
          <w:trHeight w:val="300"/>
        </w:trPr>
        <w:tc>
          <w:tcPr>
            <w:tcW w:w="0" w:type="auto"/>
            <w:hideMark/>
          </w:tcPr>
          <w:p w14:paraId="704D9BDA" w14:textId="77777777" w:rsidR="00FE2438" w:rsidRPr="008C5937" w:rsidRDefault="00FE2438">
            <w:pPr>
              <w:rPr>
                <w:b/>
                <w:bCs/>
              </w:rPr>
            </w:pPr>
            <w:r w:rsidRPr="008C5937">
              <w:rPr>
                <w:b/>
                <w:bCs/>
              </w:rPr>
              <w:t>4.3. Stages</w:t>
            </w:r>
          </w:p>
        </w:tc>
      </w:tr>
      <w:tr w:rsidR="00FE2438" w:rsidRPr="008C5937" w14:paraId="7BDF6A80" w14:textId="77777777" w:rsidTr="00FE2438">
        <w:trPr>
          <w:trHeight w:val="300"/>
        </w:trPr>
        <w:tc>
          <w:tcPr>
            <w:tcW w:w="0" w:type="auto"/>
            <w:hideMark/>
          </w:tcPr>
          <w:p w14:paraId="5ABE82EA" w14:textId="77777777" w:rsidR="00473B56" w:rsidRDefault="00FE2438" w:rsidP="00473B56">
            <w:pPr>
              <w:rPr>
                <w:i/>
                <w:iCs/>
              </w:rPr>
            </w:pPr>
            <w:r w:rsidRPr="008C5937">
              <w:rPr>
                <w:b/>
                <w:bCs/>
                <w:i/>
                <w:iCs/>
              </w:rPr>
              <w:t>Nombre et durée des st</w:t>
            </w:r>
            <w:r w:rsidR="0023218E">
              <w:rPr>
                <w:b/>
                <w:bCs/>
                <w:i/>
                <w:iCs/>
              </w:rPr>
              <w:t>ages de niveau III</w:t>
            </w:r>
            <w:r w:rsidRPr="008C5937">
              <w:rPr>
                <w:b/>
                <w:bCs/>
                <w:i/>
                <w:iCs/>
              </w:rPr>
              <w:t xml:space="preserve"> :</w:t>
            </w:r>
            <w:r w:rsidRPr="008C5937">
              <w:rPr>
                <w:i/>
                <w:iCs/>
              </w:rPr>
              <w:t xml:space="preserve"> </w:t>
            </w:r>
          </w:p>
          <w:p w14:paraId="59B124D8" w14:textId="6F991532" w:rsidR="00FE2438" w:rsidRPr="0023101E" w:rsidRDefault="0023101E" w:rsidP="0023101E">
            <w:pPr>
              <w:pStyle w:val="Paragraphedeliste"/>
              <w:numPr>
                <w:ilvl w:val="0"/>
                <w:numId w:val="14"/>
              </w:numPr>
              <w:rPr>
                <w:bCs/>
                <w:iCs/>
              </w:rPr>
            </w:pPr>
            <w:r>
              <w:rPr>
                <w:bCs/>
                <w:iCs/>
                <w:color w:val="1F497D" w:themeColor="text2"/>
              </w:rPr>
              <w:lastRenderedPageBreak/>
              <w:t>Un stage d’un an (ou d</w:t>
            </w:r>
            <w:r w:rsidR="001B6F5F" w:rsidRPr="0023101E">
              <w:rPr>
                <w:bCs/>
                <w:iCs/>
                <w:color w:val="1F497D" w:themeColor="text2"/>
              </w:rPr>
              <w:t>eux stages de 6 mois</w:t>
            </w:r>
            <w:r>
              <w:rPr>
                <w:bCs/>
                <w:iCs/>
                <w:color w:val="1F497D" w:themeColor="text2"/>
              </w:rPr>
              <w:t>)</w:t>
            </w:r>
            <w:r w:rsidR="000954FC" w:rsidRPr="0023101E">
              <w:rPr>
                <w:bCs/>
                <w:iCs/>
                <w:color w:val="1F497D" w:themeColor="text2"/>
              </w:rPr>
              <w:t xml:space="preserve"> à choisir en fonction des options et des FST. </w:t>
            </w:r>
            <w:r w:rsidR="00BE1674" w:rsidRPr="0023101E">
              <w:rPr>
                <w:bCs/>
                <w:iCs/>
                <w:color w:val="1F497D" w:themeColor="text2"/>
              </w:rPr>
              <w:t xml:space="preserve"> </w:t>
            </w:r>
          </w:p>
        </w:tc>
      </w:tr>
      <w:tr w:rsidR="00FE2438" w:rsidRPr="008C5937" w14:paraId="7F6992BA" w14:textId="77777777" w:rsidTr="00FE2438">
        <w:trPr>
          <w:trHeight w:val="315"/>
        </w:trPr>
        <w:tc>
          <w:tcPr>
            <w:tcW w:w="0" w:type="auto"/>
            <w:hideMark/>
          </w:tcPr>
          <w:p w14:paraId="197BB5B5" w14:textId="77777777" w:rsidR="00473B56" w:rsidRDefault="00FE2438" w:rsidP="003A2C0E">
            <w:r w:rsidRPr="008C5937">
              <w:rPr>
                <w:b/>
                <w:bCs/>
                <w:i/>
                <w:iCs/>
              </w:rPr>
              <w:lastRenderedPageBreak/>
              <w:t>Nombre de stages en ambulatoire:</w:t>
            </w:r>
            <w:r w:rsidRPr="008C5937">
              <w:t xml:space="preserve"> </w:t>
            </w:r>
          </w:p>
          <w:p w14:paraId="06477BEB" w14:textId="4AFEAA61" w:rsidR="003A2C0E" w:rsidRPr="008C5937" w:rsidRDefault="003D5D70" w:rsidP="0023101E">
            <w:pPr>
              <w:pStyle w:val="Paragraphedeliste"/>
              <w:numPr>
                <w:ilvl w:val="0"/>
                <w:numId w:val="14"/>
              </w:numPr>
            </w:pPr>
            <w:r w:rsidRPr="0023101E">
              <w:rPr>
                <w:color w:val="1F497D" w:themeColor="text2"/>
              </w:rPr>
              <w:t>Néant</w:t>
            </w:r>
          </w:p>
        </w:tc>
      </w:tr>
      <w:tr w:rsidR="00FE2438" w:rsidRPr="008C5937" w14:paraId="13FAE173" w14:textId="77777777" w:rsidTr="00FE2438">
        <w:trPr>
          <w:trHeight w:val="300"/>
        </w:trPr>
        <w:tc>
          <w:tcPr>
            <w:tcW w:w="0" w:type="auto"/>
            <w:hideMark/>
          </w:tcPr>
          <w:p w14:paraId="102ED7CB" w14:textId="77777777" w:rsidR="00FE2438" w:rsidRDefault="00FE2438" w:rsidP="00473B56">
            <w:pPr>
              <w:rPr>
                <w:b/>
                <w:bCs/>
              </w:rPr>
            </w:pPr>
            <w:r w:rsidRPr="008C5937">
              <w:rPr>
                <w:b/>
                <w:bCs/>
                <w:i/>
                <w:iCs/>
              </w:rPr>
              <w:t>Critères d'agrément des stages de niveau III</w:t>
            </w:r>
            <w:r w:rsidRPr="008C5937">
              <w:t xml:space="preserve"> :</w:t>
            </w:r>
            <w:r w:rsidRPr="008C5937">
              <w:rPr>
                <w:b/>
                <w:bCs/>
              </w:rPr>
              <w:t xml:space="preserve"> </w:t>
            </w:r>
          </w:p>
          <w:p w14:paraId="701941B6" w14:textId="46F612A8" w:rsidR="00473B56" w:rsidRPr="008C5937" w:rsidRDefault="001B6F5F" w:rsidP="0023101E">
            <w:pPr>
              <w:pStyle w:val="Paragraphedeliste"/>
              <w:numPr>
                <w:ilvl w:val="0"/>
                <w:numId w:val="14"/>
              </w:numPr>
            </w:pPr>
            <w:r w:rsidRPr="0023101E">
              <w:rPr>
                <w:bCs/>
                <w:color w:val="1F497D" w:themeColor="text2"/>
              </w:rPr>
              <w:t>Profil de poste comportant un projet que l’interne doit réaliser en autonomie ; encadrement par un professionnel de la santé publique.</w:t>
            </w:r>
          </w:p>
        </w:tc>
      </w:tr>
      <w:tr w:rsidR="00FE2438" w:rsidRPr="008C5937" w14:paraId="2EF7FABC" w14:textId="77777777" w:rsidTr="00FE2438">
        <w:trPr>
          <w:trHeight w:val="300"/>
        </w:trPr>
        <w:tc>
          <w:tcPr>
            <w:tcW w:w="0" w:type="auto"/>
            <w:hideMark/>
          </w:tcPr>
          <w:p w14:paraId="66E742C7" w14:textId="77777777" w:rsidR="00FE2438" w:rsidRDefault="00FE2438">
            <w:pPr>
              <w:rPr>
                <w:b/>
                <w:bCs/>
              </w:rPr>
            </w:pPr>
            <w:r w:rsidRPr="008C5937">
              <w:rPr>
                <w:b/>
                <w:bCs/>
              </w:rPr>
              <w:t>4.4</w:t>
            </w:r>
            <w:r w:rsidR="00BE626D">
              <w:rPr>
                <w:b/>
                <w:bCs/>
              </w:rPr>
              <w:t>.</w:t>
            </w:r>
            <w:r w:rsidRPr="008C5937">
              <w:rPr>
                <w:b/>
                <w:bCs/>
              </w:rPr>
              <w:t xml:space="preserve"> Compétences à acquérir</w:t>
            </w:r>
          </w:p>
          <w:p w14:paraId="1AA7B5D9" w14:textId="4BDEAD2F" w:rsidR="003A2C0E" w:rsidRPr="0023101E" w:rsidRDefault="0023101E" w:rsidP="0023101E">
            <w:pPr>
              <w:pStyle w:val="Paragraphedeliste"/>
              <w:numPr>
                <w:ilvl w:val="0"/>
                <w:numId w:val="14"/>
              </w:numPr>
              <w:rPr>
                <w:bCs/>
              </w:rPr>
            </w:pPr>
            <w:r>
              <w:rPr>
                <w:bCs/>
                <w:color w:val="1F497D" w:themeColor="text2"/>
              </w:rPr>
              <w:t>Savoir c</w:t>
            </w:r>
            <w:r w:rsidR="001B6F5F" w:rsidRPr="0023101E">
              <w:rPr>
                <w:bCs/>
                <w:color w:val="1F497D" w:themeColor="text2"/>
              </w:rPr>
              <w:t>onduire un</w:t>
            </w:r>
            <w:r w:rsidR="00304099" w:rsidRPr="0023101E">
              <w:rPr>
                <w:bCs/>
                <w:color w:val="1F497D" w:themeColor="text2"/>
              </w:rPr>
              <w:t xml:space="preserve"> </w:t>
            </w:r>
            <w:r w:rsidR="001B6F5F" w:rsidRPr="0023101E">
              <w:rPr>
                <w:bCs/>
                <w:color w:val="1F497D" w:themeColor="text2"/>
              </w:rPr>
              <w:t>projet de santé publique</w:t>
            </w:r>
            <w:r w:rsidR="002F79C3" w:rsidRPr="0023101E">
              <w:rPr>
                <w:bCs/>
                <w:color w:val="1F497D" w:themeColor="text2"/>
              </w:rPr>
              <w:t>, adapté à l’orientation professionnelle de l’interne,</w:t>
            </w:r>
            <w:r w:rsidR="001B6F5F" w:rsidRPr="0023101E">
              <w:rPr>
                <w:bCs/>
                <w:color w:val="1F497D" w:themeColor="text2"/>
              </w:rPr>
              <w:t xml:space="preserve"> en autonomie</w:t>
            </w:r>
            <w:r w:rsidR="000954FC" w:rsidRPr="0023101E">
              <w:rPr>
                <w:bCs/>
                <w:color w:val="1F497D" w:themeColor="text2"/>
              </w:rPr>
              <w:t xml:space="preserve"> supervisée</w:t>
            </w:r>
            <w:r w:rsidR="00EF6797" w:rsidRPr="0023101E">
              <w:rPr>
                <w:bCs/>
                <w:color w:val="1F497D" w:themeColor="text2"/>
              </w:rPr>
              <w:t>.</w:t>
            </w:r>
          </w:p>
        </w:tc>
      </w:tr>
      <w:tr w:rsidR="00FE2438" w:rsidRPr="008C5937" w14:paraId="75659D34" w14:textId="77777777" w:rsidTr="00FE2438">
        <w:trPr>
          <w:trHeight w:val="300"/>
        </w:trPr>
        <w:tc>
          <w:tcPr>
            <w:tcW w:w="0" w:type="auto"/>
            <w:hideMark/>
          </w:tcPr>
          <w:p w14:paraId="6A91C5FE" w14:textId="77777777" w:rsidR="00FE2438" w:rsidRPr="008C5937" w:rsidRDefault="00FE2438">
            <w:pPr>
              <w:rPr>
                <w:b/>
                <w:bCs/>
              </w:rPr>
            </w:pPr>
            <w:r w:rsidRPr="008C5937">
              <w:rPr>
                <w:b/>
                <w:bCs/>
              </w:rPr>
              <w:t>4.5. Evaluation</w:t>
            </w:r>
          </w:p>
        </w:tc>
      </w:tr>
      <w:tr w:rsidR="00FE2438" w:rsidRPr="008C5937" w14:paraId="1AE3B74C" w14:textId="77777777" w:rsidTr="00FE2438">
        <w:trPr>
          <w:trHeight w:val="300"/>
        </w:trPr>
        <w:tc>
          <w:tcPr>
            <w:tcW w:w="0" w:type="auto"/>
            <w:hideMark/>
          </w:tcPr>
          <w:p w14:paraId="38A6BB71" w14:textId="77777777" w:rsidR="0023101E" w:rsidRDefault="00FE2438" w:rsidP="006903DB">
            <w:r w:rsidRPr="008C5937">
              <w:rPr>
                <w:b/>
                <w:bCs/>
                <w:i/>
                <w:iCs/>
              </w:rPr>
              <w:t>Modalités de l'évaluation des connaissances :</w:t>
            </w:r>
            <w:r w:rsidRPr="008C5937">
              <w:t xml:space="preserve"> </w:t>
            </w:r>
          </w:p>
          <w:p w14:paraId="592FD3F8" w14:textId="6F71AFF2" w:rsidR="00473B56" w:rsidRPr="008C5937" w:rsidRDefault="0083107B" w:rsidP="0023101E">
            <w:pPr>
              <w:pStyle w:val="Paragraphedeliste"/>
              <w:numPr>
                <w:ilvl w:val="0"/>
                <w:numId w:val="14"/>
              </w:numPr>
            </w:pPr>
            <w:r w:rsidRPr="0023101E">
              <w:rPr>
                <w:bCs/>
                <w:color w:val="1F497D" w:themeColor="text2"/>
              </w:rPr>
              <w:t>E</w:t>
            </w:r>
            <w:r w:rsidR="00117690" w:rsidRPr="0023101E">
              <w:rPr>
                <w:bCs/>
                <w:color w:val="1F497D" w:themeColor="text2"/>
              </w:rPr>
              <w:t>preuve de contrôle des connaissances par module</w:t>
            </w:r>
            <w:r w:rsidR="00E1100B" w:rsidRPr="0023101E">
              <w:rPr>
                <w:bCs/>
                <w:color w:val="1F497D" w:themeColor="text2"/>
              </w:rPr>
              <w:t xml:space="preserve">, </w:t>
            </w:r>
            <w:r w:rsidR="006903DB" w:rsidRPr="0023101E">
              <w:rPr>
                <w:bCs/>
                <w:color w:val="1F497D" w:themeColor="text2"/>
              </w:rPr>
              <w:t xml:space="preserve">avec session de rattrapage. </w:t>
            </w:r>
          </w:p>
        </w:tc>
      </w:tr>
      <w:tr w:rsidR="00FE2438" w:rsidRPr="008C5937" w14:paraId="7156FBB9" w14:textId="77777777" w:rsidTr="00FE2438">
        <w:trPr>
          <w:trHeight w:val="330"/>
        </w:trPr>
        <w:tc>
          <w:tcPr>
            <w:tcW w:w="0" w:type="auto"/>
            <w:hideMark/>
          </w:tcPr>
          <w:p w14:paraId="2231510B" w14:textId="77777777" w:rsidR="0023101E" w:rsidRDefault="00FE2438" w:rsidP="0004447C">
            <w:r w:rsidRPr="008C5937">
              <w:rPr>
                <w:b/>
                <w:bCs/>
                <w:i/>
                <w:iCs/>
              </w:rPr>
              <w:t>Modalités de l'évaluation des compétences :</w:t>
            </w:r>
            <w:r w:rsidRPr="008C5937">
              <w:t xml:space="preserve"> </w:t>
            </w:r>
          </w:p>
          <w:p w14:paraId="4E7B757C" w14:textId="58FEE50B" w:rsidR="003A2C0E" w:rsidRPr="008C5937" w:rsidRDefault="006903DB" w:rsidP="0023101E">
            <w:pPr>
              <w:pStyle w:val="Paragraphedeliste"/>
              <w:numPr>
                <w:ilvl w:val="0"/>
                <w:numId w:val="14"/>
              </w:numPr>
            </w:pPr>
            <w:r w:rsidRPr="0023101E">
              <w:rPr>
                <w:bCs/>
                <w:iCs/>
                <w:color w:val="1F497D" w:themeColor="text2"/>
              </w:rPr>
              <w:t>Les compétences sont évaluées par l’enseignant tuteur de l’interne au vu du portfolio où l’interne a enregistré ses acquisitions et les a fait attester par les maîtres de stage</w:t>
            </w:r>
          </w:p>
        </w:tc>
      </w:tr>
      <w:tr w:rsidR="00AA3727" w:rsidRPr="008C5937" w14:paraId="6C6A167A" w14:textId="77777777" w:rsidTr="00FE2438">
        <w:trPr>
          <w:trHeight w:val="330"/>
        </w:trPr>
        <w:tc>
          <w:tcPr>
            <w:tcW w:w="0" w:type="auto"/>
          </w:tcPr>
          <w:p w14:paraId="3CED26C1" w14:textId="13767853" w:rsidR="00AA3727" w:rsidRDefault="00AA3727" w:rsidP="00AA3727">
            <w:pPr>
              <w:rPr>
                <w:b/>
                <w:bCs/>
                <w:i/>
                <w:iCs/>
              </w:rPr>
            </w:pPr>
            <w:r w:rsidRPr="008C5937">
              <w:rPr>
                <w:b/>
                <w:bCs/>
                <w:i/>
                <w:iCs/>
              </w:rPr>
              <w:t>Certification européenne :</w:t>
            </w:r>
          </w:p>
          <w:p w14:paraId="0F1D26E7" w14:textId="616BB656" w:rsidR="00AA3727" w:rsidRPr="0023101E" w:rsidRDefault="00F4140D" w:rsidP="0023101E">
            <w:pPr>
              <w:pStyle w:val="Paragraphedeliste"/>
              <w:numPr>
                <w:ilvl w:val="0"/>
                <w:numId w:val="14"/>
              </w:numPr>
              <w:rPr>
                <w:bCs/>
                <w:iCs/>
              </w:rPr>
            </w:pPr>
            <w:r w:rsidRPr="0023101E">
              <w:rPr>
                <w:bCs/>
                <w:iCs/>
                <w:color w:val="1F497D" w:themeColor="text2"/>
              </w:rPr>
              <w:t xml:space="preserve">Le programme du DES de Santé Publique </w:t>
            </w:r>
            <w:r w:rsidR="00217A3F" w:rsidRPr="0023101E">
              <w:rPr>
                <w:bCs/>
                <w:iCs/>
                <w:color w:val="1F497D" w:themeColor="text2"/>
              </w:rPr>
              <w:t>suit les recommandations élaborées par</w:t>
            </w:r>
            <w:r w:rsidRPr="0023101E">
              <w:rPr>
                <w:bCs/>
                <w:iCs/>
                <w:color w:val="1F497D" w:themeColor="text2"/>
              </w:rPr>
              <w:t xml:space="preserve"> l’European Core Competences for Public Health Professionals (ECCPHP) - Association of Schools of Public Health in the European Region.</w:t>
            </w:r>
          </w:p>
        </w:tc>
      </w:tr>
      <w:tr w:rsidR="00383F03" w:rsidRPr="008C5937" w14:paraId="5C67C6D4" w14:textId="77777777" w:rsidTr="00FE2438">
        <w:trPr>
          <w:trHeight w:val="330"/>
        </w:trPr>
        <w:tc>
          <w:tcPr>
            <w:tcW w:w="0" w:type="auto"/>
          </w:tcPr>
          <w:p w14:paraId="5A647F35" w14:textId="77777777" w:rsidR="0023101E" w:rsidRDefault="00761C31" w:rsidP="00473B56">
            <w:pPr>
              <w:rPr>
                <w:b/>
                <w:bCs/>
                <w:iCs/>
              </w:rPr>
            </w:pPr>
            <w:r>
              <w:rPr>
                <w:b/>
                <w:bCs/>
                <w:iCs/>
              </w:rPr>
              <w:t xml:space="preserve">4.6. Modalités de </w:t>
            </w:r>
            <w:r w:rsidR="00383F03" w:rsidRPr="00383F03">
              <w:rPr>
                <w:b/>
                <w:bCs/>
                <w:iCs/>
              </w:rPr>
              <w:t>validation de la phase</w:t>
            </w:r>
            <w:r w:rsidR="008D2848">
              <w:rPr>
                <w:b/>
                <w:bCs/>
                <w:iCs/>
              </w:rPr>
              <w:t xml:space="preserve"> : </w:t>
            </w:r>
          </w:p>
          <w:p w14:paraId="62B97C1D" w14:textId="2D9979A1" w:rsidR="000F1F28" w:rsidRPr="0023101E" w:rsidRDefault="001B6F5F" w:rsidP="0023101E">
            <w:pPr>
              <w:pStyle w:val="Paragraphedeliste"/>
              <w:numPr>
                <w:ilvl w:val="0"/>
                <w:numId w:val="15"/>
              </w:numPr>
              <w:ind w:left="426"/>
              <w:rPr>
                <w:bCs/>
                <w:iCs/>
                <w:color w:val="1F497D" w:themeColor="text2"/>
              </w:rPr>
            </w:pPr>
            <w:r w:rsidRPr="0023101E">
              <w:rPr>
                <w:bCs/>
                <w:iCs/>
                <w:color w:val="1F497D" w:themeColor="text2"/>
              </w:rPr>
              <w:t>La phase</w:t>
            </w:r>
            <w:r w:rsidR="007A3E88" w:rsidRPr="0023101E">
              <w:rPr>
                <w:bCs/>
                <w:iCs/>
                <w:color w:val="1F497D" w:themeColor="text2"/>
              </w:rPr>
              <w:t xml:space="preserve"> de mise en situation</w:t>
            </w:r>
            <w:r w:rsidRPr="0023101E">
              <w:rPr>
                <w:bCs/>
                <w:iCs/>
                <w:color w:val="1F497D" w:themeColor="text2"/>
              </w:rPr>
              <w:t xml:space="preserve"> et l’obtention du DES sont validées par la commission pédagogique régionale au vu d’un mémoire </w:t>
            </w:r>
            <w:r w:rsidR="000F1F28" w:rsidRPr="0023101E">
              <w:rPr>
                <w:bCs/>
                <w:iCs/>
                <w:color w:val="1F497D" w:themeColor="text2"/>
              </w:rPr>
              <w:t>écrit et soutenu à l’oral comportant :</w:t>
            </w:r>
          </w:p>
          <w:p w14:paraId="7575438E" w14:textId="0CA9E4F2" w:rsidR="000F1F28" w:rsidRPr="0023101E" w:rsidRDefault="000F1F28" w:rsidP="0023101E">
            <w:pPr>
              <w:pStyle w:val="Paragraphedeliste"/>
              <w:numPr>
                <w:ilvl w:val="0"/>
                <w:numId w:val="14"/>
              </w:numPr>
              <w:ind w:left="567"/>
              <w:rPr>
                <w:bCs/>
                <w:iCs/>
                <w:color w:val="1F497D" w:themeColor="text2"/>
              </w:rPr>
            </w:pPr>
            <w:r w:rsidRPr="0023101E">
              <w:rPr>
                <w:bCs/>
                <w:iCs/>
                <w:color w:val="1F497D" w:themeColor="text2"/>
              </w:rPr>
              <w:t xml:space="preserve">l’exposé du cursus de l’interne : modules de formations validés et autres formations suivies, stages validés et compétences validées </w:t>
            </w:r>
            <w:r w:rsidR="00AF50B9" w:rsidRPr="0023101E">
              <w:rPr>
                <w:bCs/>
                <w:iCs/>
                <w:color w:val="1F497D" w:themeColor="text2"/>
              </w:rPr>
              <w:t>sur la base du</w:t>
            </w:r>
            <w:r w:rsidR="0002199A" w:rsidRPr="0023101E">
              <w:rPr>
                <w:bCs/>
                <w:iCs/>
                <w:color w:val="1F497D" w:themeColor="text2"/>
              </w:rPr>
              <w:t xml:space="preserve"> portfolio</w:t>
            </w:r>
            <w:r w:rsidRPr="0023101E">
              <w:rPr>
                <w:bCs/>
                <w:iCs/>
                <w:color w:val="1F497D" w:themeColor="text2"/>
              </w:rPr>
              <w:t> ; travaux personnels produits au cours de l’internat (rapports, publications),</w:t>
            </w:r>
          </w:p>
          <w:p w14:paraId="6037EC0E" w14:textId="6E0FEA5C" w:rsidR="003A2C0E" w:rsidRPr="0023101E" w:rsidRDefault="000F1F28" w:rsidP="0023101E">
            <w:pPr>
              <w:pStyle w:val="Paragraphedeliste"/>
              <w:numPr>
                <w:ilvl w:val="0"/>
                <w:numId w:val="14"/>
              </w:numPr>
              <w:ind w:left="567"/>
              <w:rPr>
                <w:bCs/>
                <w:iCs/>
              </w:rPr>
            </w:pPr>
            <w:r w:rsidRPr="0023101E">
              <w:rPr>
                <w:bCs/>
                <w:iCs/>
                <w:color w:val="1F497D" w:themeColor="text2"/>
              </w:rPr>
              <w:t xml:space="preserve">- L’exposé d’un travail personnel </w:t>
            </w:r>
            <w:r w:rsidR="009F7422" w:rsidRPr="0023101E">
              <w:rPr>
                <w:bCs/>
                <w:color w:val="1F497D" w:themeColor="text2"/>
              </w:rPr>
              <w:t xml:space="preserve">sous la forme </w:t>
            </w:r>
            <w:r w:rsidRPr="0023101E">
              <w:rPr>
                <w:bCs/>
                <w:color w:val="1F497D" w:themeColor="text2"/>
              </w:rPr>
              <w:t xml:space="preserve">d’un article </w:t>
            </w:r>
            <w:r w:rsidR="009F7422" w:rsidRPr="0023101E">
              <w:rPr>
                <w:bCs/>
                <w:color w:val="1F497D" w:themeColor="text2"/>
              </w:rPr>
              <w:t>conforme aux recommandations d’</w:t>
            </w:r>
            <w:r w:rsidRPr="0023101E">
              <w:rPr>
                <w:bCs/>
                <w:color w:val="1F497D" w:themeColor="text2"/>
              </w:rPr>
              <w:t>une revue scientifique ou professionnelle.</w:t>
            </w:r>
          </w:p>
        </w:tc>
      </w:tr>
    </w:tbl>
    <w:p w14:paraId="74F26349" w14:textId="629EDC74" w:rsidR="0010715A" w:rsidRDefault="0010715A" w:rsidP="001442A5"/>
    <w:sectPr w:rsidR="0010715A" w:rsidSect="00BE626D">
      <w:footerReference w:type="default" r:id="rId9"/>
      <w:pgSz w:w="11906" w:h="16838"/>
      <w:pgMar w:top="720" w:right="720" w:bottom="720" w:left="72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506244" w15:done="0"/>
  <w15:commentEx w15:paraId="5901747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8FC6C" w14:textId="77777777" w:rsidR="00774891" w:rsidRDefault="00774891" w:rsidP="00EE045A">
      <w:pPr>
        <w:spacing w:after="0" w:line="240" w:lineRule="auto"/>
      </w:pPr>
      <w:r>
        <w:separator/>
      </w:r>
    </w:p>
  </w:endnote>
  <w:endnote w:type="continuationSeparator" w:id="0">
    <w:p w14:paraId="5D35F0E0" w14:textId="77777777" w:rsidR="00774891" w:rsidRDefault="00774891" w:rsidP="00EE0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367972"/>
      <w:docPartObj>
        <w:docPartGallery w:val="Page Numbers (Bottom of Page)"/>
        <w:docPartUnique/>
      </w:docPartObj>
    </w:sdtPr>
    <w:sdtEndPr/>
    <w:sdtContent>
      <w:p w14:paraId="2A77177E" w14:textId="16CFA362" w:rsidR="00406536" w:rsidRDefault="00406536">
        <w:pPr>
          <w:pStyle w:val="Pieddepage"/>
          <w:jc w:val="right"/>
        </w:pPr>
        <w:r>
          <w:fldChar w:fldCharType="begin"/>
        </w:r>
        <w:r>
          <w:instrText>PAGE   \* MERGEFORMAT</w:instrText>
        </w:r>
        <w:r>
          <w:fldChar w:fldCharType="separate"/>
        </w:r>
        <w:r w:rsidR="00E5013D">
          <w:rPr>
            <w:noProof/>
          </w:rPr>
          <w:t>1</w:t>
        </w:r>
        <w:r>
          <w:fldChar w:fldCharType="end"/>
        </w:r>
      </w:p>
    </w:sdtContent>
  </w:sdt>
  <w:p w14:paraId="4B38D898" w14:textId="77777777" w:rsidR="00406536" w:rsidRDefault="00406536">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0B83F" w14:textId="77777777" w:rsidR="00774891" w:rsidRDefault="00774891" w:rsidP="00EE045A">
      <w:pPr>
        <w:spacing w:after="0" w:line="240" w:lineRule="auto"/>
      </w:pPr>
      <w:r>
        <w:separator/>
      </w:r>
    </w:p>
  </w:footnote>
  <w:footnote w:type="continuationSeparator" w:id="0">
    <w:p w14:paraId="38CAC7D3" w14:textId="77777777" w:rsidR="00774891" w:rsidRDefault="00774891" w:rsidP="00EE045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22B4"/>
    <w:multiLevelType w:val="hybridMultilevel"/>
    <w:tmpl w:val="3BBE4A9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80C375C"/>
    <w:multiLevelType w:val="multilevel"/>
    <w:tmpl w:val="F50EB5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CC861B7"/>
    <w:multiLevelType w:val="hybridMultilevel"/>
    <w:tmpl w:val="F36E7242"/>
    <w:lvl w:ilvl="0" w:tplc="D23CE1D4">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0064F13"/>
    <w:multiLevelType w:val="hybridMultilevel"/>
    <w:tmpl w:val="B40825F4"/>
    <w:lvl w:ilvl="0" w:tplc="92507240">
      <w:numFmt w:val="bullet"/>
      <w:lvlText w:val="-"/>
      <w:lvlJc w:val="left"/>
      <w:pPr>
        <w:ind w:left="360" w:hanging="360"/>
      </w:pPr>
      <w:rPr>
        <w:rFonts w:ascii="Cambria" w:eastAsia="MS Mincho"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4DC353B"/>
    <w:multiLevelType w:val="hybridMultilevel"/>
    <w:tmpl w:val="E7B4A95E"/>
    <w:lvl w:ilvl="0" w:tplc="92507240">
      <w:numFmt w:val="bullet"/>
      <w:lvlText w:val="-"/>
      <w:lvlJc w:val="left"/>
      <w:pPr>
        <w:ind w:left="360" w:hanging="360"/>
      </w:pPr>
      <w:rPr>
        <w:rFonts w:ascii="Cambria" w:eastAsia="MS Mincho"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80D1C38"/>
    <w:multiLevelType w:val="hybridMultilevel"/>
    <w:tmpl w:val="A426B1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C8748DB"/>
    <w:multiLevelType w:val="hybridMultilevel"/>
    <w:tmpl w:val="2FFC48D2"/>
    <w:lvl w:ilvl="0" w:tplc="C58AE13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DC60AA6"/>
    <w:multiLevelType w:val="hybridMultilevel"/>
    <w:tmpl w:val="13AC2FE4"/>
    <w:lvl w:ilvl="0" w:tplc="92507240">
      <w:numFmt w:val="bullet"/>
      <w:lvlText w:val="-"/>
      <w:lvlJc w:val="left"/>
      <w:pPr>
        <w:ind w:left="360" w:hanging="360"/>
      </w:pPr>
      <w:rPr>
        <w:rFonts w:ascii="Cambria" w:eastAsia="MS Mincho"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E4F0ECB"/>
    <w:multiLevelType w:val="multilevel"/>
    <w:tmpl w:val="5D8C2C6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68365C6"/>
    <w:multiLevelType w:val="hybridMultilevel"/>
    <w:tmpl w:val="5F54B85C"/>
    <w:lvl w:ilvl="0" w:tplc="92507240">
      <w:numFmt w:val="bullet"/>
      <w:lvlText w:val="-"/>
      <w:lvlJc w:val="left"/>
      <w:pPr>
        <w:ind w:left="720" w:hanging="360"/>
      </w:pPr>
      <w:rPr>
        <w:rFonts w:ascii="Cambria" w:eastAsia="MS Mincho"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72443CE"/>
    <w:multiLevelType w:val="hybridMultilevel"/>
    <w:tmpl w:val="1FB00934"/>
    <w:lvl w:ilvl="0" w:tplc="92507240">
      <w:numFmt w:val="bullet"/>
      <w:lvlText w:val="-"/>
      <w:lvlJc w:val="left"/>
      <w:pPr>
        <w:ind w:left="360" w:hanging="360"/>
      </w:pPr>
      <w:rPr>
        <w:rFonts w:ascii="Cambria" w:eastAsia="MS Mincho"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A226584"/>
    <w:multiLevelType w:val="hybridMultilevel"/>
    <w:tmpl w:val="71D09C90"/>
    <w:lvl w:ilvl="0" w:tplc="92507240">
      <w:numFmt w:val="bullet"/>
      <w:lvlText w:val="-"/>
      <w:lvlJc w:val="left"/>
      <w:pPr>
        <w:ind w:left="360" w:hanging="360"/>
      </w:pPr>
      <w:rPr>
        <w:rFonts w:ascii="Cambria" w:eastAsia="MS Mincho"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B1717F3"/>
    <w:multiLevelType w:val="hybridMultilevel"/>
    <w:tmpl w:val="A62A183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9D10CF1"/>
    <w:multiLevelType w:val="multilevel"/>
    <w:tmpl w:val="3F0E8A5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F401685"/>
    <w:multiLevelType w:val="hybridMultilevel"/>
    <w:tmpl w:val="26BEAB8E"/>
    <w:lvl w:ilvl="0" w:tplc="92507240">
      <w:numFmt w:val="bullet"/>
      <w:lvlText w:val="-"/>
      <w:lvlJc w:val="left"/>
      <w:pPr>
        <w:ind w:left="720" w:hanging="360"/>
      </w:pPr>
      <w:rPr>
        <w:rFonts w:ascii="Cambria" w:eastAsia="MS Mincho"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3"/>
  </w:num>
  <w:num w:numId="4">
    <w:abstractNumId w:val="6"/>
  </w:num>
  <w:num w:numId="5">
    <w:abstractNumId w:val="7"/>
  </w:num>
  <w:num w:numId="6">
    <w:abstractNumId w:val="0"/>
  </w:num>
  <w:num w:numId="7">
    <w:abstractNumId w:val="9"/>
  </w:num>
  <w:num w:numId="8">
    <w:abstractNumId w:val="14"/>
  </w:num>
  <w:num w:numId="9">
    <w:abstractNumId w:val="2"/>
  </w:num>
  <w:num w:numId="10">
    <w:abstractNumId w:val="12"/>
  </w:num>
  <w:num w:numId="11">
    <w:abstractNumId w:val="11"/>
  </w:num>
  <w:num w:numId="12">
    <w:abstractNumId w:val="3"/>
  </w:num>
  <w:num w:numId="13">
    <w:abstractNumId w:val="10"/>
  </w:num>
  <w:num w:numId="14">
    <w:abstractNumId w:val="4"/>
  </w:num>
  <w:num w:numId="15">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ch GIORGI">
    <w15:presenceInfo w15:providerId="None" w15:userId="Roch GIORG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937"/>
    <w:rsid w:val="00003B86"/>
    <w:rsid w:val="0002199A"/>
    <w:rsid w:val="0002388F"/>
    <w:rsid w:val="00034A49"/>
    <w:rsid w:val="0004447C"/>
    <w:rsid w:val="00046D03"/>
    <w:rsid w:val="00057452"/>
    <w:rsid w:val="000712AC"/>
    <w:rsid w:val="00074EB0"/>
    <w:rsid w:val="00076BBC"/>
    <w:rsid w:val="000954FC"/>
    <w:rsid w:val="00097F72"/>
    <w:rsid w:val="000B756F"/>
    <w:rsid w:val="000F04D8"/>
    <w:rsid w:val="000F1F28"/>
    <w:rsid w:val="0010188C"/>
    <w:rsid w:val="00101C62"/>
    <w:rsid w:val="0010715A"/>
    <w:rsid w:val="00117690"/>
    <w:rsid w:val="0012489C"/>
    <w:rsid w:val="0012614A"/>
    <w:rsid w:val="001442A5"/>
    <w:rsid w:val="00162506"/>
    <w:rsid w:val="001738DB"/>
    <w:rsid w:val="00190635"/>
    <w:rsid w:val="001948DB"/>
    <w:rsid w:val="001B6F5F"/>
    <w:rsid w:val="001D1A3C"/>
    <w:rsid w:val="001E3A9C"/>
    <w:rsid w:val="001E58FF"/>
    <w:rsid w:val="00205FDD"/>
    <w:rsid w:val="002069E4"/>
    <w:rsid w:val="00216918"/>
    <w:rsid w:val="00217A3F"/>
    <w:rsid w:val="00222C78"/>
    <w:rsid w:val="0023101E"/>
    <w:rsid w:val="0023218E"/>
    <w:rsid w:val="00246ACB"/>
    <w:rsid w:val="00246ADC"/>
    <w:rsid w:val="00254926"/>
    <w:rsid w:val="002642BA"/>
    <w:rsid w:val="00273626"/>
    <w:rsid w:val="00297FE9"/>
    <w:rsid w:val="002A2B40"/>
    <w:rsid w:val="002A6FF0"/>
    <w:rsid w:val="002C1E3E"/>
    <w:rsid w:val="002C201F"/>
    <w:rsid w:val="002C77C9"/>
    <w:rsid w:val="002C7D1F"/>
    <w:rsid w:val="002E2E16"/>
    <w:rsid w:val="002E4F53"/>
    <w:rsid w:val="002F79C3"/>
    <w:rsid w:val="002F7C74"/>
    <w:rsid w:val="00304099"/>
    <w:rsid w:val="0030442B"/>
    <w:rsid w:val="0030457B"/>
    <w:rsid w:val="00312E72"/>
    <w:rsid w:val="00313504"/>
    <w:rsid w:val="0031392B"/>
    <w:rsid w:val="00327D90"/>
    <w:rsid w:val="00336630"/>
    <w:rsid w:val="00337BD5"/>
    <w:rsid w:val="003460D9"/>
    <w:rsid w:val="00381E48"/>
    <w:rsid w:val="00383F03"/>
    <w:rsid w:val="00386B75"/>
    <w:rsid w:val="0039125D"/>
    <w:rsid w:val="003A2C0E"/>
    <w:rsid w:val="003A3ECB"/>
    <w:rsid w:val="003B0218"/>
    <w:rsid w:val="003B34A8"/>
    <w:rsid w:val="003D5D70"/>
    <w:rsid w:val="003E443E"/>
    <w:rsid w:val="003F61DD"/>
    <w:rsid w:val="003F71B1"/>
    <w:rsid w:val="004030AA"/>
    <w:rsid w:val="00406536"/>
    <w:rsid w:val="00415176"/>
    <w:rsid w:val="00417F84"/>
    <w:rsid w:val="00454F25"/>
    <w:rsid w:val="00473AF4"/>
    <w:rsid w:val="00473B56"/>
    <w:rsid w:val="00482204"/>
    <w:rsid w:val="00490D3E"/>
    <w:rsid w:val="004A6D70"/>
    <w:rsid w:val="004C40A8"/>
    <w:rsid w:val="004D02DD"/>
    <w:rsid w:val="004E237E"/>
    <w:rsid w:val="004E4A22"/>
    <w:rsid w:val="004E7929"/>
    <w:rsid w:val="004F67A7"/>
    <w:rsid w:val="005076A6"/>
    <w:rsid w:val="00511E4F"/>
    <w:rsid w:val="00513338"/>
    <w:rsid w:val="00555541"/>
    <w:rsid w:val="00580740"/>
    <w:rsid w:val="00595144"/>
    <w:rsid w:val="0059793C"/>
    <w:rsid w:val="005A7F29"/>
    <w:rsid w:val="005B3973"/>
    <w:rsid w:val="005C54EB"/>
    <w:rsid w:val="005D5B07"/>
    <w:rsid w:val="005E4EDB"/>
    <w:rsid w:val="005F2031"/>
    <w:rsid w:val="005F674A"/>
    <w:rsid w:val="005F7BC8"/>
    <w:rsid w:val="00600518"/>
    <w:rsid w:val="0060161C"/>
    <w:rsid w:val="00604DFA"/>
    <w:rsid w:val="006109AA"/>
    <w:rsid w:val="00613E45"/>
    <w:rsid w:val="00624E2E"/>
    <w:rsid w:val="00630428"/>
    <w:rsid w:val="006356D7"/>
    <w:rsid w:val="00635869"/>
    <w:rsid w:val="0063600C"/>
    <w:rsid w:val="006377E1"/>
    <w:rsid w:val="00637C9C"/>
    <w:rsid w:val="00670536"/>
    <w:rsid w:val="00673EBE"/>
    <w:rsid w:val="00681C02"/>
    <w:rsid w:val="00684F9C"/>
    <w:rsid w:val="006903DB"/>
    <w:rsid w:val="006978E6"/>
    <w:rsid w:val="006D274C"/>
    <w:rsid w:val="006D2D64"/>
    <w:rsid w:val="006D72F6"/>
    <w:rsid w:val="006E1681"/>
    <w:rsid w:val="006E4617"/>
    <w:rsid w:val="00701F47"/>
    <w:rsid w:val="0072509E"/>
    <w:rsid w:val="00725E56"/>
    <w:rsid w:val="007343D5"/>
    <w:rsid w:val="00736C98"/>
    <w:rsid w:val="00742027"/>
    <w:rsid w:val="0074746D"/>
    <w:rsid w:val="00752FEA"/>
    <w:rsid w:val="00761C31"/>
    <w:rsid w:val="00771EE1"/>
    <w:rsid w:val="00774891"/>
    <w:rsid w:val="00792C9F"/>
    <w:rsid w:val="007941A6"/>
    <w:rsid w:val="007952E2"/>
    <w:rsid w:val="00797C03"/>
    <w:rsid w:val="007A3E88"/>
    <w:rsid w:val="007B6EC5"/>
    <w:rsid w:val="007C32FE"/>
    <w:rsid w:val="007D12D6"/>
    <w:rsid w:val="007E6BC6"/>
    <w:rsid w:val="0083107B"/>
    <w:rsid w:val="00835967"/>
    <w:rsid w:val="008A4F4C"/>
    <w:rsid w:val="008B7482"/>
    <w:rsid w:val="008C2823"/>
    <w:rsid w:val="008C5225"/>
    <w:rsid w:val="008C5937"/>
    <w:rsid w:val="008D0463"/>
    <w:rsid w:val="008D2590"/>
    <w:rsid w:val="008D2848"/>
    <w:rsid w:val="008E2084"/>
    <w:rsid w:val="008E55F5"/>
    <w:rsid w:val="008F0D2B"/>
    <w:rsid w:val="0091490C"/>
    <w:rsid w:val="00921879"/>
    <w:rsid w:val="0092504C"/>
    <w:rsid w:val="00933A57"/>
    <w:rsid w:val="009544AE"/>
    <w:rsid w:val="009779C7"/>
    <w:rsid w:val="00983A4A"/>
    <w:rsid w:val="0098480F"/>
    <w:rsid w:val="009848D4"/>
    <w:rsid w:val="009864DD"/>
    <w:rsid w:val="00997D43"/>
    <w:rsid w:val="009B5E72"/>
    <w:rsid w:val="009C231D"/>
    <w:rsid w:val="009C613C"/>
    <w:rsid w:val="009C6456"/>
    <w:rsid w:val="009E0F98"/>
    <w:rsid w:val="009E5B46"/>
    <w:rsid w:val="009F1B3A"/>
    <w:rsid w:val="009F7422"/>
    <w:rsid w:val="00A11C83"/>
    <w:rsid w:val="00A22363"/>
    <w:rsid w:val="00A3160A"/>
    <w:rsid w:val="00A34367"/>
    <w:rsid w:val="00A34885"/>
    <w:rsid w:val="00A36857"/>
    <w:rsid w:val="00A44D54"/>
    <w:rsid w:val="00A52F0E"/>
    <w:rsid w:val="00A81F9F"/>
    <w:rsid w:val="00A83FA1"/>
    <w:rsid w:val="00AA3727"/>
    <w:rsid w:val="00AB2CB8"/>
    <w:rsid w:val="00AC38F3"/>
    <w:rsid w:val="00AC6AC4"/>
    <w:rsid w:val="00AE4FA2"/>
    <w:rsid w:val="00AF50B9"/>
    <w:rsid w:val="00B25EE7"/>
    <w:rsid w:val="00B276B3"/>
    <w:rsid w:val="00B46215"/>
    <w:rsid w:val="00B614C7"/>
    <w:rsid w:val="00B64977"/>
    <w:rsid w:val="00B73BD0"/>
    <w:rsid w:val="00B823E7"/>
    <w:rsid w:val="00BA1F5B"/>
    <w:rsid w:val="00BA28C8"/>
    <w:rsid w:val="00BB4060"/>
    <w:rsid w:val="00BB7796"/>
    <w:rsid w:val="00BC3D02"/>
    <w:rsid w:val="00BD5AC3"/>
    <w:rsid w:val="00BE1674"/>
    <w:rsid w:val="00BE626D"/>
    <w:rsid w:val="00BF4939"/>
    <w:rsid w:val="00BF758B"/>
    <w:rsid w:val="00C1278A"/>
    <w:rsid w:val="00C4443D"/>
    <w:rsid w:val="00C55879"/>
    <w:rsid w:val="00C8194C"/>
    <w:rsid w:val="00C835C4"/>
    <w:rsid w:val="00C9208C"/>
    <w:rsid w:val="00C94E5A"/>
    <w:rsid w:val="00CA08F5"/>
    <w:rsid w:val="00CA41D1"/>
    <w:rsid w:val="00CB1A02"/>
    <w:rsid w:val="00CC2F7E"/>
    <w:rsid w:val="00CE1517"/>
    <w:rsid w:val="00CE1574"/>
    <w:rsid w:val="00D00A98"/>
    <w:rsid w:val="00D03F81"/>
    <w:rsid w:val="00D04E49"/>
    <w:rsid w:val="00D17C1D"/>
    <w:rsid w:val="00D26F1D"/>
    <w:rsid w:val="00D46FE6"/>
    <w:rsid w:val="00D512E1"/>
    <w:rsid w:val="00D7688F"/>
    <w:rsid w:val="00D77BE7"/>
    <w:rsid w:val="00D96DBC"/>
    <w:rsid w:val="00D97F96"/>
    <w:rsid w:val="00DA2C39"/>
    <w:rsid w:val="00DA390D"/>
    <w:rsid w:val="00DA4D99"/>
    <w:rsid w:val="00DC0BCB"/>
    <w:rsid w:val="00DD224D"/>
    <w:rsid w:val="00DD2859"/>
    <w:rsid w:val="00DD2EC3"/>
    <w:rsid w:val="00DD354A"/>
    <w:rsid w:val="00DD53D8"/>
    <w:rsid w:val="00DE3947"/>
    <w:rsid w:val="00E0445B"/>
    <w:rsid w:val="00E1100B"/>
    <w:rsid w:val="00E24BAD"/>
    <w:rsid w:val="00E32F11"/>
    <w:rsid w:val="00E5013D"/>
    <w:rsid w:val="00E638F2"/>
    <w:rsid w:val="00E74D43"/>
    <w:rsid w:val="00EA06C9"/>
    <w:rsid w:val="00EA46CE"/>
    <w:rsid w:val="00EC69AB"/>
    <w:rsid w:val="00EE045A"/>
    <w:rsid w:val="00EE766D"/>
    <w:rsid w:val="00EE7807"/>
    <w:rsid w:val="00EF6266"/>
    <w:rsid w:val="00EF6797"/>
    <w:rsid w:val="00EF6DD1"/>
    <w:rsid w:val="00F26CF7"/>
    <w:rsid w:val="00F4140D"/>
    <w:rsid w:val="00F4685A"/>
    <w:rsid w:val="00F62C3B"/>
    <w:rsid w:val="00F725AA"/>
    <w:rsid w:val="00F771DD"/>
    <w:rsid w:val="00F85EF2"/>
    <w:rsid w:val="00F92639"/>
    <w:rsid w:val="00FB4EA3"/>
    <w:rsid w:val="00FB6E81"/>
    <w:rsid w:val="00FD3B24"/>
    <w:rsid w:val="00FE243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706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8C5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99"/>
    <w:qFormat/>
    <w:rsid w:val="0063600C"/>
    <w:pPr>
      <w:ind w:left="720"/>
      <w:contextualSpacing/>
    </w:pPr>
  </w:style>
  <w:style w:type="paragraph" w:styleId="Textedebulles">
    <w:name w:val="Balloon Text"/>
    <w:basedOn w:val="Normal"/>
    <w:link w:val="TextedebullesCar"/>
    <w:uiPriority w:val="99"/>
    <w:semiHidden/>
    <w:unhideWhenUsed/>
    <w:rsid w:val="008E20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2084"/>
    <w:rPr>
      <w:rFonts w:ascii="Tahoma" w:hAnsi="Tahoma" w:cs="Tahoma"/>
      <w:sz w:val="16"/>
      <w:szCs w:val="16"/>
    </w:rPr>
  </w:style>
  <w:style w:type="paragraph" w:styleId="En-tte">
    <w:name w:val="header"/>
    <w:basedOn w:val="Normal"/>
    <w:link w:val="En-tteCar"/>
    <w:uiPriority w:val="99"/>
    <w:unhideWhenUsed/>
    <w:rsid w:val="00EE045A"/>
    <w:pPr>
      <w:tabs>
        <w:tab w:val="center" w:pos="4536"/>
        <w:tab w:val="right" w:pos="9072"/>
      </w:tabs>
      <w:spacing w:after="0" w:line="240" w:lineRule="auto"/>
    </w:pPr>
  </w:style>
  <w:style w:type="character" w:customStyle="1" w:styleId="En-tteCar">
    <w:name w:val="En-tête Car"/>
    <w:basedOn w:val="Policepardfaut"/>
    <w:link w:val="En-tte"/>
    <w:uiPriority w:val="99"/>
    <w:rsid w:val="00EE045A"/>
  </w:style>
  <w:style w:type="paragraph" w:styleId="Pieddepage">
    <w:name w:val="footer"/>
    <w:basedOn w:val="Normal"/>
    <w:link w:val="PieddepageCar"/>
    <w:uiPriority w:val="99"/>
    <w:unhideWhenUsed/>
    <w:rsid w:val="00EE04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045A"/>
  </w:style>
  <w:style w:type="character" w:styleId="Marquedannotation">
    <w:name w:val="annotation reference"/>
    <w:basedOn w:val="Policepardfaut"/>
    <w:uiPriority w:val="99"/>
    <w:semiHidden/>
    <w:unhideWhenUsed/>
    <w:rsid w:val="00DE3947"/>
    <w:rPr>
      <w:sz w:val="16"/>
      <w:szCs w:val="16"/>
    </w:rPr>
  </w:style>
  <w:style w:type="paragraph" w:styleId="Commentaire">
    <w:name w:val="annotation text"/>
    <w:basedOn w:val="Normal"/>
    <w:link w:val="CommentaireCar"/>
    <w:uiPriority w:val="99"/>
    <w:unhideWhenUsed/>
    <w:rsid w:val="00DE3947"/>
    <w:pPr>
      <w:spacing w:line="240" w:lineRule="auto"/>
    </w:pPr>
    <w:rPr>
      <w:sz w:val="20"/>
      <w:szCs w:val="20"/>
    </w:rPr>
  </w:style>
  <w:style w:type="character" w:customStyle="1" w:styleId="CommentaireCar">
    <w:name w:val="Commentaire Car"/>
    <w:basedOn w:val="Policepardfaut"/>
    <w:link w:val="Commentaire"/>
    <w:uiPriority w:val="99"/>
    <w:rsid w:val="00DE3947"/>
    <w:rPr>
      <w:sz w:val="20"/>
      <w:szCs w:val="20"/>
    </w:rPr>
  </w:style>
  <w:style w:type="paragraph" w:styleId="Objetducommentaire">
    <w:name w:val="annotation subject"/>
    <w:basedOn w:val="Commentaire"/>
    <w:next w:val="Commentaire"/>
    <w:link w:val="ObjetducommentaireCar"/>
    <w:uiPriority w:val="99"/>
    <w:semiHidden/>
    <w:unhideWhenUsed/>
    <w:rsid w:val="00DE3947"/>
    <w:rPr>
      <w:b/>
      <w:bCs/>
    </w:rPr>
  </w:style>
  <w:style w:type="character" w:customStyle="1" w:styleId="ObjetducommentaireCar">
    <w:name w:val="Objet du commentaire Car"/>
    <w:basedOn w:val="CommentaireCar"/>
    <w:link w:val="Objetducommentaire"/>
    <w:uiPriority w:val="99"/>
    <w:semiHidden/>
    <w:rsid w:val="00DE3947"/>
    <w:rPr>
      <w:b/>
      <w:bCs/>
      <w:sz w:val="20"/>
      <w:szCs w:val="20"/>
    </w:rPr>
  </w:style>
  <w:style w:type="paragraph" w:styleId="Rvision">
    <w:name w:val="Revision"/>
    <w:hidden/>
    <w:uiPriority w:val="99"/>
    <w:semiHidden/>
    <w:rsid w:val="00EE766D"/>
    <w:pPr>
      <w:spacing w:after="0" w:line="240" w:lineRule="auto"/>
    </w:pPr>
  </w:style>
  <w:style w:type="paragraph" w:customStyle="1" w:styleId="Default">
    <w:name w:val="Default"/>
    <w:rsid w:val="00EE766D"/>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10715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8C5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99"/>
    <w:qFormat/>
    <w:rsid w:val="0063600C"/>
    <w:pPr>
      <w:ind w:left="720"/>
      <w:contextualSpacing/>
    </w:pPr>
  </w:style>
  <w:style w:type="paragraph" w:styleId="Textedebulles">
    <w:name w:val="Balloon Text"/>
    <w:basedOn w:val="Normal"/>
    <w:link w:val="TextedebullesCar"/>
    <w:uiPriority w:val="99"/>
    <w:semiHidden/>
    <w:unhideWhenUsed/>
    <w:rsid w:val="008E20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2084"/>
    <w:rPr>
      <w:rFonts w:ascii="Tahoma" w:hAnsi="Tahoma" w:cs="Tahoma"/>
      <w:sz w:val="16"/>
      <w:szCs w:val="16"/>
    </w:rPr>
  </w:style>
  <w:style w:type="paragraph" w:styleId="En-tte">
    <w:name w:val="header"/>
    <w:basedOn w:val="Normal"/>
    <w:link w:val="En-tteCar"/>
    <w:uiPriority w:val="99"/>
    <w:unhideWhenUsed/>
    <w:rsid w:val="00EE045A"/>
    <w:pPr>
      <w:tabs>
        <w:tab w:val="center" w:pos="4536"/>
        <w:tab w:val="right" w:pos="9072"/>
      </w:tabs>
      <w:spacing w:after="0" w:line="240" w:lineRule="auto"/>
    </w:pPr>
  </w:style>
  <w:style w:type="character" w:customStyle="1" w:styleId="En-tteCar">
    <w:name w:val="En-tête Car"/>
    <w:basedOn w:val="Policepardfaut"/>
    <w:link w:val="En-tte"/>
    <w:uiPriority w:val="99"/>
    <w:rsid w:val="00EE045A"/>
  </w:style>
  <w:style w:type="paragraph" w:styleId="Pieddepage">
    <w:name w:val="footer"/>
    <w:basedOn w:val="Normal"/>
    <w:link w:val="PieddepageCar"/>
    <w:uiPriority w:val="99"/>
    <w:unhideWhenUsed/>
    <w:rsid w:val="00EE04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045A"/>
  </w:style>
  <w:style w:type="character" w:styleId="Marquedannotation">
    <w:name w:val="annotation reference"/>
    <w:basedOn w:val="Policepardfaut"/>
    <w:uiPriority w:val="99"/>
    <w:semiHidden/>
    <w:unhideWhenUsed/>
    <w:rsid w:val="00DE3947"/>
    <w:rPr>
      <w:sz w:val="16"/>
      <w:szCs w:val="16"/>
    </w:rPr>
  </w:style>
  <w:style w:type="paragraph" w:styleId="Commentaire">
    <w:name w:val="annotation text"/>
    <w:basedOn w:val="Normal"/>
    <w:link w:val="CommentaireCar"/>
    <w:uiPriority w:val="99"/>
    <w:unhideWhenUsed/>
    <w:rsid w:val="00DE3947"/>
    <w:pPr>
      <w:spacing w:line="240" w:lineRule="auto"/>
    </w:pPr>
    <w:rPr>
      <w:sz w:val="20"/>
      <w:szCs w:val="20"/>
    </w:rPr>
  </w:style>
  <w:style w:type="character" w:customStyle="1" w:styleId="CommentaireCar">
    <w:name w:val="Commentaire Car"/>
    <w:basedOn w:val="Policepardfaut"/>
    <w:link w:val="Commentaire"/>
    <w:uiPriority w:val="99"/>
    <w:rsid w:val="00DE3947"/>
    <w:rPr>
      <w:sz w:val="20"/>
      <w:szCs w:val="20"/>
    </w:rPr>
  </w:style>
  <w:style w:type="paragraph" w:styleId="Objetducommentaire">
    <w:name w:val="annotation subject"/>
    <w:basedOn w:val="Commentaire"/>
    <w:next w:val="Commentaire"/>
    <w:link w:val="ObjetducommentaireCar"/>
    <w:uiPriority w:val="99"/>
    <w:semiHidden/>
    <w:unhideWhenUsed/>
    <w:rsid w:val="00DE3947"/>
    <w:rPr>
      <w:b/>
      <w:bCs/>
    </w:rPr>
  </w:style>
  <w:style w:type="character" w:customStyle="1" w:styleId="ObjetducommentaireCar">
    <w:name w:val="Objet du commentaire Car"/>
    <w:basedOn w:val="CommentaireCar"/>
    <w:link w:val="Objetducommentaire"/>
    <w:uiPriority w:val="99"/>
    <w:semiHidden/>
    <w:rsid w:val="00DE3947"/>
    <w:rPr>
      <w:b/>
      <w:bCs/>
      <w:sz w:val="20"/>
      <w:szCs w:val="20"/>
    </w:rPr>
  </w:style>
  <w:style w:type="paragraph" w:styleId="Rvision">
    <w:name w:val="Revision"/>
    <w:hidden/>
    <w:uiPriority w:val="99"/>
    <w:semiHidden/>
    <w:rsid w:val="00EE766D"/>
    <w:pPr>
      <w:spacing w:after="0" w:line="240" w:lineRule="auto"/>
    </w:pPr>
  </w:style>
  <w:style w:type="paragraph" w:customStyle="1" w:styleId="Default">
    <w:name w:val="Default"/>
    <w:rsid w:val="00EE766D"/>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1071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136933">
      <w:bodyDiv w:val="1"/>
      <w:marLeft w:val="0"/>
      <w:marRight w:val="0"/>
      <w:marTop w:val="0"/>
      <w:marBottom w:val="0"/>
      <w:divBdr>
        <w:top w:val="none" w:sz="0" w:space="0" w:color="auto"/>
        <w:left w:val="none" w:sz="0" w:space="0" w:color="auto"/>
        <w:bottom w:val="none" w:sz="0" w:space="0" w:color="auto"/>
        <w:right w:val="none" w:sz="0" w:space="0" w:color="auto"/>
      </w:divBdr>
    </w:div>
    <w:div w:id="1050569679">
      <w:bodyDiv w:val="1"/>
      <w:marLeft w:val="0"/>
      <w:marRight w:val="0"/>
      <w:marTop w:val="0"/>
      <w:marBottom w:val="0"/>
      <w:divBdr>
        <w:top w:val="none" w:sz="0" w:space="0" w:color="auto"/>
        <w:left w:val="none" w:sz="0" w:space="0" w:color="auto"/>
        <w:bottom w:val="none" w:sz="0" w:space="0" w:color="auto"/>
        <w:right w:val="none" w:sz="0" w:space="0" w:color="auto"/>
      </w:divBdr>
    </w:div>
    <w:div w:id="1230077884">
      <w:bodyDiv w:val="1"/>
      <w:marLeft w:val="0"/>
      <w:marRight w:val="0"/>
      <w:marTop w:val="0"/>
      <w:marBottom w:val="0"/>
      <w:divBdr>
        <w:top w:val="none" w:sz="0" w:space="0" w:color="auto"/>
        <w:left w:val="none" w:sz="0" w:space="0" w:color="auto"/>
        <w:bottom w:val="none" w:sz="0" w:space="0" w:color="auto"/>
        <w:right w:val="none" w:sz="0" w:space="0" w:color="auto"/>
      </w:divBdr>
    </w:div>
    <w:div w:id="213254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57AA0-9963-1641-9421-22D76A98D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1803</Words>
  <Characters>9921</Characters>
  <Application>Microsoft Macintosh Word</Application>
  <DocSecurity>4</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christophe segouin</cp:lastModifiedBy>
  <cp:revision>2</cp:revision>
  <cp:lastPrinted>2016-11-18T17:01:00Z</cp:lastPrinted>
  <dcterms:created xsi:type="dcterms:W3CDTF">2017-01-20T13:47:00Z</dcterms:created>
  <dcterms:modified xsi:type="dcterms:W3CDTF">2017-01-20T13:47:00Z</dcterms:modified>
</cp:coreProperties>
</file>