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156E" w14:textId="7F2ECAD0" w:rsidR="009210D2" w:rsidRPr="00796550" w:rsidRDefault="009210D2" w:rsidP="009210D2">
      <w:pPr>
        <w:pStyle w:val="Titre1"/>
        <w:numPr>
          <w:ilvl w:val="0"/>
          <w:numId w:val="0"/>
        </w:numPr>
        <w:pBdr>
          <w:top w:val="single" w:sz="4" w:space="1" w:color="auto"/>
          <w:left w:val="single" w:sz="4" w:space="4" w:color="auto"/>
          <w:bottom w:val="single" w:sz="4" w:space="1" w:color="auto"/>
          <w:right w:val="single" w:sz="4" w:space="4" w:color="auto"/>
        </w:pBdr>
        <w:spacing w:before="0" w:line="240" w:lineRule="auto"/>
        <w:ind w:left="357" w:hanging="357"/>
        <w:jc w:val="center"/>
        <w:rPr>
          <w:rFonts w:asciiTheme="minorHAnsi" w:hAnsiTheme="minorHAnsi" w:cs="Arial"/>
          <w:color w:val="000000" w:themeColor="text1"/>
          <w:sz w:val="32"/>
          <w:szCs w:val="32"/>
        </w:rPr>
      </w:pPr>
      <w:bookmarkStart w:id="0" w:name="_Toc343463100"/>
      <w:bookmarkStart w:id="1" w:name="_GoBack"/>
      <w:bookmarkEnd w:id="1"/>
      <w:r w:rsidRPr="00796550">
        <w:rPr>
          <w:rFonts w:asciiTheme="minorHAnsi" w:hAnsiTheme="minorHAnsi" w:cs="Arial"/>
          <w:color w:val="000000" w:themeColor="text1"/>
          <w:sz w:val="32"/>
          <w:szCs w:val="32"/>
        </w:rPr>
        <w:t>Référentiel des objectifs pédagogiques</w:t>
      </w:r>
      <w:bookmarkEnd w:id="0"/>
      <w:r w:rsidRPr="00796550">
        <w:rPr>
          <w:rFonts w:asciiTheme="minorHAnsi" w:hAnsiTheme="minorHAnsi" w:cs="Arial"/>
          <w:color w:val="000000" w:themeColor="text1"/>
          <w:sz w:val="32"/>
          <w:szCs w:val="32"/>
        </w:rPr>
        <w:t xml:space="preserve"> du DES de Santé Publique </w:t>
      </w:r>
      <w:r w:rsidR="00E30593" w:rsidRPr="00796550">
        <w:rPr>
          <w:rFonts w:asciiTheme="minorHAnsi" w:hAnsiTheme="minorHAnsi" w:cs="Arial"/>
          <w:color w:val="000000" w:themeColor="text1"/>
          <w:sz w:val="32"/>
          <w:szCs w:val="32"/>
        </w:rPr>
        <w:t>- 2016</w:t>
      </w:r>
      <w:r w:rsidRPr="00796550">
        <w:rPr>
          <w:rFonts w:asciiTheme="minorHAnsi" w:hAnsiTheme="minorHAnsi" w:cs="Arial"/>
          <w:color w:val="000000" w:themeColor="text1"/>
          <w:sz w:val="32"/>
          <w:szCs w:val="32"/>
        </w:rPr>
        <w:t xml:space="preserve"> </w:t>
      </w:r>
    </w:p>
    <w:p w14:paraId="51F45ED4" w14:textId="77777777" w:rsidR="00E30593" w:rsidRPr="00796550" w:rsidRDefault="00E30593" w:rsidP="00E30593">
      <w:pPr>
        <w:jc w:val="center"/>
        <w:rPr>
          <w:b/>
          <w:bCs/>
          <w:color w:val="000000" w:themeColor="text1"/>
        </w:rPr>
      </w:pPr>
    </w:p>
    <w:p w14:paraId="68FADF41" w14:textId="433DA0AB" w:rsidR="00E30593" w:rsidRPr="00796550" w:rsidRDefault="00E30593" w:rsidP="00E30593">
      <w:pPr>
        <w:jc w:val="center"/>
        <w:rPr>
          <w:b/>
          <w:bCs/>
          <w:color w:val="000000" w:themeColor="text1"/>
          <w:sz w:val="24"/>
        </w:rPr>
      </w:pPr>
      <w:r w:rsidRPr="00796550">
        <w:rPr>
          <w:b/>
          <w:bCs/>
          <w:color w:val="000000" w:themeColor="text1"/>
          <w:sz w:val="24"/>
        </w:rPr>
        <w:t>Validé par le Conseil National de Santé Publique (CUESP, CIMES, CLISP) en séance du 29 Septembre 2016</w:t>
      </w:r>
      <w:r w:rsidR="000E590D" w:rsidRPr="00796550">
        <w:rPr>
          <w:b/>
          <w:bCs/>
          <w:color w:val="000000" w:themeColor="text1"/>
          <w:sz w:val="24"/>
        </w:rPr>
        <w:t xml:space="preserve"> et amendé le 4 Novembre 2016</w:t>
      </w:r>
    </w:p>
    <w:p w14:paraId="565E4428" w14:textId="77777777" w:rsidR="00576929" w:rsidRPr="00796550" w:rsidRDefault="009210D2" w:rsidP="00576929">
      <w:pPr>
        <w:spacing w:after="0" w:line="240" w:lineRule="auto"/>
        <w:rPr>
          <w:rFonts w:cs="Arial"/>
          <w:color w:val="000000" w:themeColor="text1"/>
          <w:sz w:val="24"/>
          <w:szCs w:val="24"/>
          <w:lang w:eastAsia="fr-FR"/>
        </w:rPr>
      </w:pPr>
      <w:r w:rsidRPr="00796550">
        <w:rPr>
          <w:rFonts w:cs="Arial"/>
          <w:b/>
          <w:color w:val="000000" w:themeColor="text1"/>
          <w:sz w:val="24"/>
          <w:szCs w:val="24"/>
        </w:rPr>
        <w:t>Membres du groupe de travail </w:t>
      </w:r>
      <w:r w:rsidRPr="00796550">
        <w:rPr>
          <w:rFonts w:cs="Arial"/>
          <w:color w:val="000000" w:themeColor="text1"/>
          <w:sz w:val="24"/>
          <w:szCs w:val="24"/>
          <w:lang w:eastAsia="fr-FR"/>
        </w:rPr>
        <w:t xml:space="preserve">: </w:t>
      </w:r>
    </w:p>
    <w:p w14:paraId="653EF59F" w14:textId="5BAB4AE2" w:rsidR="00576929" w:rsidRPr="00796550" w:rsidRDefault="00576929" w:rsidP="00576929">
      <w:pPr>
        <w:spacing w:after="0" w:line="240" w:lineRule="auto"/>
        <w:rPr>
          <w:rFonts w:cs="Arial"/>
          <w:color w:val="000000" w:themeColor="text1"/>
          <w:sz w:val="24"/>
          <w:szCs w:val="24"/>
        </w:rPr>
      </w:pPr>
      <w:r w:rsidRPr="00796550">
        <w:rPr>
          <w:rFonts w:cs="Arial"/>
          <w:color w:val="000000" w:themeColor="text1"/>
          <w:sz w:val="24"/>
          <w:szCs w:val="24"/>
          <w:lang w:eastAsia="fr-FR"/>
        </w:rPr>
        <w:t xml:space="preserve">Enseignants : </w:t>
      </w:r>
      <w:r w:rsidRPr="00796550">
        <w:rPr>
          <w:rFonts w:cs="Arial"/>
          <w:color w:val="000000" w:themeColor="text1"/>
          <w:sz w:val="24"/>
          <w:szCs w:val="24"/>
        </w:rPr>
        <w:t xml:space="preserve">46.01 / </w:t>
      </w:r>
      <w:r w:rsidR="009210D2" w:rsidRPr="00796550">
        <w:rPr>
          <w:rFonts w:cs="Arial"/>
          <w:color w:val="000000" w:themeColor="text1"/>
          <w:sz w:val="24"/>
          <w:szCs w:val="24"/>
        </w:rPr>
        <w:t xml:space="preserve">CUESP : </w:t>
      </w:r>
      <w:r w:rsidR="00E80CA3" w:rsidRPr="00796550">
        <w:rPr>
          <w:rFonts w:cs="Arial"/>
          <w:color w:val="000000" w:themeColor="text1"/>
          <w:sz w:val="24"/>
          <w:szCs w:val="24"/>
        </w:rPr>
        <w:t xml:space="preserve">N Agrinier, </w:t>
      </w:r>
      <w:r w:rsidR="009210D2" w:rsidRPr="00796550">
        <w:rPr>
          <w:rFonts w:cs="Arial"/>
          <w:color w:val="000000" w:themeColor="text1"/>
          <w:sz w:val="24"/>
          <w:szCs w:val="24"/>
        </w:rPr>
        <w:t>F Canouï-Poitrine, C Lasset, E Monnet</w:t>
      </w:r>
      <w:r w:rsidR="00851171" w:rsidRPr="00796550">
        <w:rPr>
          <w:rFonts w:cs="Arial"/>
          <w:color w:val="000000" w:themeColor="text1"/>
          <w:sz w:val="24"/>
          <w:szCs w:val="24"/>
        </w:rPr>
        <w:t xml:space="preserve"> </w:t>
      </w:r>
      <w:r w:rsidR="009210D2" w:rsidRPr="00796550">
        <w:rPr>
          <w:rFonts w:cs="Arial"/>
          <w:color w:val="000000" w:themeColor="text1"/>
          <w:sz w:val="24"/>
          <w:szCs w:val="24"/>
        </w:rPr>
        <w:t xml:space="preserve">; </w:t>
      </w:r>
      <w:r w:rsidRPr="00796550">
        <w:rPr>
          <w:rFonts w:cs="Arial"/>
          <w:color w:val="000000" w:themeColor="text1"/>
          <w:sz w:val="24"/>
          <w:szCs w:val="24"/>
        </w:rPr>
        <w:t xml:space="preserve">46.04/ </w:t>
      </w:r>
      <w:r w:rsidR="009210D2" w:rsidRPr="00796550">
        <w:rPr>
          <w:rFonts w:cs="Arial"/>
          <w:color w:val="000000" w:themeColor="text1"/>
          <w:sz w:val="24"/>
          <w:szCs w:val="24"/>
        </w:rPr>
        <w:t xml:space="preserve"> CIMES : A Caille, S Tezenas Du Montcel;</w:t>
      </w:r>
      <w:r w:rsidRPr="00796550">
        <w:rPr>
          <w:rFonts w:cs="Arial"/>
          <w:color w:val="000000" w:themeColor="text1"/>
          <w:sz w:val="24"/>
          <w:szCs w:val="24"/>
        </w:rPr>
        <w:t xml:space="preserve"> </w:t>
      </w:r>
    </w:p>
    <w:p w14:paraId="0CE8EAD2" w14:textId="41278154" w:rsidR="009210D2" w:rsidRPr="00796550" w:rsidRDefault="00576929" w:rsidP="00576929">
      <w:pPr>
        <w:spacing w:after="0" w:line="240" w:lineRule="auto"/>
        <w:rPr>
          <w:rFonts w:cs="Arial"/>
          <w:color w:val="000000" w:themeColor="text1"/>
          <w:sz w:val="24"/>
          <w:szCs w:val="24"/>
        </w:rPr>
      </w:pPr>
      <w:r w:rsidRPr="00796550">
        <w:rPr>
          <w:rFonts w:cs="Arial"/>
          <w:color w:val="000000" w:themeColor="text1"/>
          <w:sz w:val="24"/>
          <w:szCs w:val="24"/>
        </w:rPr>
        <w:t>Inter</w:t>
      </w:r>
      <w:r w:rsidR="00E30593" w:rsidRPr="00796550">
        <w:rPr>
          <w:rFonts w:cs="Arial"/>
          <w:color w:val="000000" w:themeColor="text1"/>
          <w:sz w:val="24"/>
          <w:szCs w:val="24"/>
        </w:rPr>
        <w:t>n</w:t>
      </w:r>
      <w:r w:rsidRPr="00796550">
        <w:rPr>
          <w:rFonts w:cs="Arial"/>
          <w:color w:val="000000" w:themeColor="text1"/>
          <w:sz w:val="24"/>
          <w:szCs w:val="24"/>
        </w:rPr>
        <w:t>es /</w:t>
      </w:r>
      <w:r w:rsidR="009210D2" w:rsidRPr="00796550">
        <w:rPr>
          <w:rFonts w:cs="Arial"/>
          <w:color w:val="000000" w:themeColor="text1"/>
          <w:sz w:val="24"/>
          <w:szCs w:val="24"/>
        </w:rPr>
        <w:t xml:space="preserve"> CLISP</w:t>
      </w:r>
      <w:r w:rsidRPr="00796550">
        <w:rPr>
          <w:rFonts w:cs="Arial"/>
          <w:color w:val="000000" w:themeColor="text1"/>
          <w:sz w:val="24"/>
          <w:szCs w:val="24"/>
        </w:rPr>
        <w:t xml:space="preserve"> </w:t>
      </w:r>
      <w:r w:rsidR="009210D2" w:rsidRPr="00796550">
        <w:rPr>
          <w:rFonts w:cs="Arial"/>
          <w:color w:val="000000" w:themeColor="text1"/>
          <w:sz w:val="24"/>
          <w:szCs w:val="24"/>
        </w:rPr>
        <w:t xml:space="preserve">: </w:t>
      </w:r>
      <w:r w:rsidRPr="00796550">
        <w:rPr>
          <w:rFonts w:cs="Arial"/>
          <w:color w:val="000000" w:themeColor="text1"/>
          <w:sz w:val="24"/>
          <w:szCs w:val="24"/>
        </w:rPr>
        <w:t>M Coulee, F Krabansky, M Moitry,</w:t>
      </w:r>
      <w:r w:rsidR="009210D2" w:rsidRPr="00796550">
        <w:rPr>
          <w:rFonts w:cs="Arial"/>
          <w:color w:val="000000" w:themeColor="text1"/>
          <w:sz w:val="24"/>
          <w:szCs w:val="24"/>
        </w:rPr>
        <w:t xml:space="preserve"> L </w:t>
      </w:r>
      <w:r w:rsidR="0052593F" w:rsidRPr="00796550">
        <w:rPr>
          <w:rFonts w:cs="Arial"/>
          <w:color w:val="000000" w:themeColor="text1"/>
          <w:sz w:val="24"/>
          <w:szCs w:val="24"/>
        </w:rPr>
        <w:t>Satilmis</w:t>
      </w:r>
      <w:r w:rsidR="008C4E9D" w:rsidRPr="00796550">
        <w:rPr>
          <w:rFonts w:cs="Arial"/>
          <w:color w:val="000000" w:themeColor="text1"/>
          <w:sz w:val="24"/>
          <w:szCs w:val="24"/>
        </w:rPr>
        <w:t>.</w:t>
      </w:r>
      <w:r w:rsidR="009210D2" w:rsidRPr="00796550">
        <w:rPr>
          <w:rFonts w:cs="Arial"/>
          <w:color w:val="000000" w:themeColor="text1"/>
          <w:sz w:val="24"/>
          <w:szCs w:val="24"/>
        </w:rPr>
        <w:t xml:space="preserve">  </w:t>
      </w:r>
    </w:p>
    <w:p w14:paraId="21EE1311" w14:textId="77777777" w:rsidR="00576929" w:rsidRPr="00796550" w:rsidRDefault="00576929" w:rsidP="00576929">
      <w:pPr>
        <w:spacing w:after="0" w:line="240" w:lineRule="auto"/>
        <w:rPr>
          <w:rFonts w:cs="Arial"/>
          <w:color w:val="000000" w:themeColor="text1"/>
          <w:sz w:val="24"/>
          <w:szCs w:val="24"/>
          <w:lang w:eastAsia="fr-FR"/>
        </w:rPr>
      </w:pPr>
    </w:p>
    <w:p w14:paraId="6856F75D" w14:textId="77777777" w:rsidR="009210D2" w:rsidRPr="00796550" w:rsidRDefault="009210D2" w:rsidP="009210D2">
      <w:pPr>
        <w:rPr>
          <w:rFonts w:cs="Arial"/>
          <w:b/>
          <w:color w:val="000000" w:themeColor="text1"/>
        </w:rPr>
      </w:pPr>
      <w:r w:rsidRPr="00796550">
        <w:rPr>
          <w:rFonts w:cs="Arial"/>
          <w:b/>
          <w:color w:val="000000" w:themeColor="text1"/>
          <w:sz w:val="24"/>
          <w:szCs w:val="24"/>
          <w:lang w:eastAsia="fr-FR"/>
        </w:rPr>
        <w:t>Méthodologie </w:t>
      </w:r>
      <w:r w:rsidRPr="00796550">
        <w:rPr>
          <w:rFonts w:cs="Arial"/>
          <w:b/>
          <w:color w:val="000000" w:themeColor="text1"/>
        </w:rPr>
        <w:t xml:space="preserve">: </w:t>
      </w:r>
    </w:p>
    <w:p w14:paraId="5A56FAEF" w14:textId="2C31E3ED" w:rsidR="00576929" w:rsidRPr="00796550" w:rsidRDefault="009210D2" w:rsidP="00576929">
      <w:pPr>
        <w:pStyle w:val="Paragraphedeliste"/>
        <w:numPr>
          <w:ilvl w:val="0"/>
          <w:numId w:val="8"/>
        </w:numPr>
        <w:rPr>
          <w:rFonts w:cs="Arial"/>
          <w:color w:val="000000" w:themeColor="text1"/>
          <w:sz w:val="24"/>
          <w:szCs w:val="24"/>
        </w:rPr>
      </w:pPr>
      <w:r w:rsidRPr="00796550">
        <w:rPr>
          <w:rFonts w:cs="Arial"/>
          <w:color w:val="000000" w:themeColor="text1"/>
          <w:sz w:val="24"/>
          <w:szCs w:val="24"/>
          <w:lang w:eastAsia="fr-FR"/>
        </w:rPr>
        <w:t>Pour chaque item de l’ancien référentiel (version d’Avril 2015), le groupe s’est positionné pour déterminer 1)  s’il s’agissait</w:t>
      </w:r>
      <w:r w:rsidRPr="00796550">
        <w:rPr>
          <w:rFonts w:cs="Arial"/>
          <w:color w:val="000000" w:themeColor="text1"/>
          <w:sz w:val="24"/>
          <w:szCs w:val="24"/>
        </w:rPr>
        <w:t xml:space="preserve"> </w:t>
      </w:r>
      <w:r w:rsidR="00576929" w:rsidRPr="00796550">
        <w:rPr>
          <w:rFonts w:cs="Arial"/>
          <w:color w:val="000000" w:themeColor="text1"/>
          <w:sz w:val="24"/>
          <w:szCs w:val="24"/>
        </w:rPr>
        <w:t xml:space="preserve">d’une </w:t>
      </w:r>
      <w:r w:rsidR="00576929" w:rsidRPr="00796550">
        <w:rPr>
          <w:rFonts w:cs="Arial"/>
          <w:b/>
          <w:color w:val="000000" w:themeColor="text1"/>
          <w:sz w:val="24"/>
          <w:szCs w:val="24"/>
        </w:rPr>
        <w:t xml:space="preserve">notion de </w:t>
      </w:r>
      <w:r w:rsidRPr="00796550">
        <w:rPr>
          <w:rFonts w:cs="Arial"/>
          <w:b/>
          <w:color w:val="000000" w:themeColor="text1"/>
          <w:sz w:val="24"/>
          <w:szCs w:val="24"/>
        </w:rPr>
        <w:t>base ou avancée</w:t>
      </w:r>
      <w:r w:rsidRPr="00796550">
        <w:rPr>
          <w:rFonts w:cs="Arial"/>
          <w:color w:val="000000" w:themeColor="text1"/>
          <w:sz w:val="24"/>
          <w:szCs w:val="24"/>
        </w:rPr>
        <w:t xml:space="preserve">, 2) s’il s’agissait d’un </w:t>
      </w:r>
      <w:r w:rsidRPr="00796550">
        <w:rPr>
          <w:rFonts w:cs="Arial"/>
          <w:b/>
          <w:color w:val="000000" w:themeColor="text1"/>
          <w:sz w:val="24"/>
          <w:szCs w:val="24"/>
        </w:rPr>
        <w:t>objectif de connaissance ou de compétence</w:t>
      </w:r>
      <w:r w:rsidRPr="00796550">
        <w:rPr>
          <w:rFonts w:cs="Arial"/>
          <w:color w:val="000000" w:themeColor="text1"/>
          <w:sz w:val="24"/>
          <w:szCs w:val="24"/>
        </w:rPr>
        <w:t xml:space="preserve">.  </w:t>
      </w:r>
    </w:p>
    <w:p w14:paraId="7276CE83" w14:textId="0E5ECF25" w:rsidR="009210D2" w:rsidRPr="00796550" w:rsidRDefault="009210D2" w:rsidP="00576929">
      <w:pPr>
        <w:pStyle w:val="Paragraphedeliste"/>
        <w:numPr>
          <w:ilvl w:val="0"/>
          <w:numId w:val="8"/>
        </w:numPr>
        <w:rPr>
          <w:rFonts w:cs="Arial"/>
          <w:b/>
          <w:color w:val="000000" w:themeColor="text1"/>
          <w:sz w:val="24"/>
          <w:szCs w:val="24"/>
        </w:rPr>
      </w:pPr>
      <w:r w:rsidRPr="00796550">
        <w:rPr>
          <w:rFonts w:cs="Arial"/>
          <w:color w:val="000000" w:themeColor="text1"/>
          <w:sz w:val="24"/>
          <w:szCs w:val="24"/>
        </w:rPr>
        <w:t xml:space="preserve">Pour chaque domaine (n=8), le groupe, aidé d’experts de chaque domaine a formulé </w:t>
      </w:r>
      <w:r w:rsidRPr="00796550">
        <w:rPr>
          <w:rFonts w:cs="Arial"/>
          <w:b/>
          <w:color w:val="000000" w:themeColor="text1"/>
          <w:sz w:val="24"/>
          <w:szCs w:val="24"/>
        </w:rPr>
        <w:t xml:space="preserve">une synthèse des objectifs pédagogiques </w:t>
      </w:r>
      <w:r w:rsidR="00576929" w:rsidRPr="00796550">
        <w:rPr>
          <w:rFonts w:cs="Arial"/>
          <w:b/>
          <w:color w:val="000000" w:themeColor="text1"/>
          <w:sz w:val="24"/>
          <w:szCs w:val="24"/>
        </w:rPr>
        <w:t xml:space="preserve">en terme de </w:t>
      </w:r>
      <w:r w:rsidRPr="00796550">
        <w:rPr>
          <w:rFonts w:cs="Arial"/>
          <w:b/>
          <w:color w:val="000000" w:themeColor="text1"/>
          <w:sz w:val="24"/>
          <w:szCs w:val="24"/>
        </w:rPr>
        <w:t>connaissances e</w:t>
      </w:r>
      <w:r w:rsidR="00576929" w:rsidRPr="00796550">
        <w:rPr>
          <w:rFonts w:cs="Arial"/>
          <w:b/>
          <w:color w:val="000000" w:themeColor="text1"/>
          <w:sz w:val="24"/>
          <w:szCs w:val="24"/>
        </w:rPr>
        <w:t>t</w:t>
      </w:r>
      <w:r w:rsidRPr="00796550">
        <w:rPr>
          <w:rFonts w:cs="Arial"/>
          <w:b/>
          <w:color w:val="000000" w:themeColor="text1"/>
          <w:sz w:val="24"/>
          <w:szCs w:val="24"/>
        </w:rPr>
        <w:t xml:space="preserve"> compétences</w:t>
      </w:r>
      <w:r w:rsidR="00576929" w:rsidRPr="00796550">
        <w:rPr>
          <w:rFonts w:cs="Arial"/>
          <w:b/>
          <w:color w:val="000000" w:themeColor="text1"/>
          <w:sz w:val="24"/>
          <w:szCs w:val="24"/>
        </w:rPr>
        <w:t xml:space="preserve"> attendues</w:t>
      </w:r>
      <w:r w:rsidRPr="00796550">
        <w:rPr>
          <w:b/>
          <w:color w:val="000000" w:themeColor="text1"/>
          <w:sz w:val="24"/>
          <w:szCs w:val="24"/>
        </w:rPr>
        <w:t xml:space="preserve">. </w:t>
      </w:r>
    </w:p>
    <w:p w14:paraId="7A2B7874" w14:textId="77777777" w:rsidR="00C97462" w:rsidRPr="00796550" w:rsidRDefault="009210D2" w:rsidP="00853C3F">
      <w:pPr>
        <w:pStyle w:val="Paragraphedeliste"/>
        <w:numPr>
          <w:ilvl w:val="0"/>
          <w:numId w:val="8"/>
        </w:numPr>
        <w:rPr>
          <w:rFonts w:ascii="Times New Roman" w:hAnsi="Times New Roman" w:cs="Times New Roman"/>
          <w:i/>
          <w:iCs/>
          <w:color w:val="231F20"/>
          <w:sz w:val="20"/>
          <w:szCs w:val="20"/>
        </w:rPr>
      </w:pPr>
      <w:r w:rsidRPr="00796550">
        <w:rPr>
          <w:rFonts w:cs="Arial"/>
          <w:color w:val="000000" w:themeColor="text1"/>
          <w:sz w:val="24"/>
          <w:szCs w:val="24"/>
        </w:rPr>
        <w:t xml:space="preserve">Enfin, en plus des 8 domaines spécifiques de la santé publique, </w:t>
      </w:r>
      <w:r w:rsidR="00576929" w:rsidRPr="00796550">
        <w:rPr>
          <w:rFonts w:cs="Arial"/>
          <w:color w:val="000000" w:themeColor="text1"/>
          <w:sz w:val="24"/>
          <w:szCs w:val="24"/>
        </w:rPr>
        <w:t xml:space="preserve">le groupe propose </w:t>
      </w:r>
      <w:r w:rsidRPr="00796550">
        <w:rPr>
          <w:rFonts w:cs="Arial"/>
          <w:color w:val="000000" w:themeColor="text1"/>
          <w:sz w:val="24"/>
          <w:szCs w:val="24"/>
        </w:rPr>
        <w:t xml:space="preserve"> d’ajouter </w:t>
      </w:r>
      <w:r w:rsidR="00576929" w:rsidRPr="00796550">
        <w:rPr>
          <w:rFonts w:cs="Arial"/>
          <w:color w:val="000000" w:themeColor="text1"/>
          <w:sz w:val="24"/>
          <w:szCs w:val="24"/>
        </w:rPr>
        <w:t xml:space="preserve">un </w:t>
      </w:r>
      <w:r w:rsidR="00576929" w:rsidRPr="00796550">
        <w:rPr>
          <w:rFonts w:cs="Arial"/>
          <w:b/>
          <w:color w:val="000000" w:themeColor="text1"/>
          <w:sz w:val="24"/>
          <w:szCs w:val="24"/>
        </w:rPr>
        <w:t>domaine de connaissances et compétences transversales</w:t>
      </w:r>
      <w:r w:rsidR="00576929" w:rsidRPr="00796550">
        <w:rPr>
          <w:rFonts w:cs="Arial"/>
          <w:color w:val="000000" w:themeColor="text1"/>
          <w:sz w:val="24"/>
          <w:szCs w:val="24"/>
        </w:rPr>
        <w:t>.</w:t>
      </w:r>
      <w:r w:rsidR="00C97462" w:rsidRPr="00796550">
        <w:rPr>
          <w:rFonts w:cs="Arial"/>
          <w:color w:val="000000" w:themeColor="text1"/>
          <w:sz w:val="24"/>
          <w:szCs w:val="24"/>
        </w:rPr>
        <w:t xml:space="preserve"> </w:t>
      </w:r>
    </w:p>
    <w:p w14:paraId="403B4F11" w14:textId="70B8E80F" w:rsidR="00576929" w:rsidRPr="00796550" w:rsidRDefault="00C63F20" w:rsidP="00853C3F">
      <w:pPr>
        <w:pStyle w:val="Paragraphedeliste"/>
        <w:numPr>
          <w:ilvl w:val="0"/>
          <w:numId w:val="8"/>
        </w:numPr>
        <w:rPr>
          <w:rFonts w:ascii="Times New Roman" w:hAnsi="Times New Roman" w:cs="Times New Roman"/>
          <w:iCs/>
          <w:color w:val="231F20"/>
          <w:sz w:val="20"/>
          <w:szCs w:val="20"/>
        </w:rPr>
      </w:pPr>
      <w:r w:rsidRPr="00796550">
        <w:rPr>
          <w:rFonts w:cs="Arial"/>
          <w:color w:val="000000" w:themeColor="text1"/>
          <w:sz w:val="24"/>
          <w:szCs w:val="24"/>
        </w:rPr>
        <w:t>L</w:t>
      </w:r>
      <w:r w:rsidR="00576929" w:rsidRPr="00796550">
        <w:rPr>
          <w:rFonts w:cs="Arial"/>
          <w:color w:val="000000" w:themeColor="text1"/>
          <w:sz w:val="24"/>
          <w:szCs w:val="24"/>
        </w:rPr>
        <w:t xml:space="preserve">’adéquation </w:t>
      </w:r>
      <w:r w:rsidR="00853C3F" w:rsidRPr="00796550">
        <w:rPr>
          <w:rFonts w:cs="Arial"/>
          <w:color w:val="000000" w:themeColor="text1"/>
          <w:sz w:val="24"/>
          <w:szCs w:val="24"/>
        </w:rPr>
        <w:t xml:space="preserve">au </w:t>
      </w:r>
      <w:r w:rsidR="00576929" w:rsidRPr="00796550">
        <w:rPr>
          <w:rFonts w:cs="Arial"/>
          <w:color w:val="000000" w:themeColor="text1"/>
          <w:sz w:val="24"/>
          <w:szCs w:val="24"/>
        </w:rPr>
        <w:t xml:space="preserve">référentiel européen </w:t>
      </w:r>
      <w:r w:rsidR="00853C3F" w:rsidRPr="00796550">
        <w:rPr>
          <w:rFonts w:ascii="Times New Roman" w:hAnsi="Times New Roman" w:cs="Times New Roman"/>
          <w:iCs/>
          <w:color w:val="231F20"/>
          <w:sz w:val="20"/>
          <w:szCs w:val="20"/>
        </w:rPr>
        <w:t xml:space="preserve">European Core Competences for Public Health Professionals (ECCPHP) ,2011 </w:t>
      </w:r>
      <w:r w:rsidRPr="00796550">
        <w:rPr>
          <w:rFonts w:cs="Arial"/>
          <w:color w:val="000000" w:themeColor="text1"/>
          <w:sz w:val="24"/>
          <w:szCs w:val="24"/>
        </w:rPr>
        <w:t>a été évaluée</w:t>
      </w:r>
    </w:p>
    <w:p w14:paraId="31C3AC85" w14:textId="77777777" w:rsidR="00576929" w:rsidRPr="00796550" w:rsidRDefault="00576929" w:rsidP="00576929">
      <w:pPr>
        <w:rPr>
          <w:rFonts w:cs="Arial"/>
          <w:i/>
          <w:color w:val="000000" w:themeColor="text1"/>
        </w:rPr>
      </w:pPr>
      <w:r w:rsidRPr="00796550">
        <w:rPr>
          <w:rFonts w:cs="Arial"/>
          <w:i/>
          <w:color w:val="000000" w:themeColor="text1"/>
        </w:rPr>
        <w:t xml:space="preserve">NB : Certains items sont apparus au membre du groupe comme relevant plus d’une surspécialisation ou d’un métier que de la formation du DES de Santé Publique et ont été retirés du référentiel, d’autres sont apparus comme manquants et ont été ajoutés. </w:t>
      </w:r>
    </w:p>
    <w:p w14:paraId="692D60B3" w14:textId="13966E50" w:rsidR="00576929" w:rsidRPr="00796550" w:rsidRDefault="009210D2" w:rsidP="009210D2">
      <w:pPr>
        <w:rPr>
          <w:b/>
          <w:bCs/>
          <w:color w:val="000000" w:themeColor="text1"/>
        </w:rPr>
      </w:pPr>
      <w:r w:rsidRPr="00796550">
        <w:rPr>
          <w:rFonts w:cs="Arial"/>
          <w:b/>
          <w:color w:val="000000" w:themeColor="text1"/>
          <w:sz w:val="24"/>
          <w:szCs w:val="24"/>
        </w:rPr>
        <w:t>Experts</w:t>
      </w:r>
      <w:r w:rsidR="00EC738E" w:rsidRPr="00796550">
        <w:rPr>
          <w:rFonts w:cs="Arial"/>
          <w:b/>
          <w:color w:val="000000" w:themeColor="text1"/>
          <w:sz w:val="24"/>
          <w:szCs w:val="24"/>
        </w:rPr>
        <w:t xml:space="preserve"> consultés</w:t>
      </w:r>
      <w:r w:rsidRPr="00796550">
        <w:rPr>
          <w:rFonts w:cs="Arial"/>
          <w:b/>
          <w:color w:val="000000" w:themeColor="text1"/>
          <w:sz w:val="24"/>
          <w:szCs w:val="24"/>
        </w:rPr>
        <w:t xml:space="preserve">: </w:t>
      </w:r>
      <w:r w:rsidRPr="00796550">
        <w:rPr>
          <w:rFonts w:cs="Arial"/>
          <w:color w:val="000000" w:themeColor="text1"/>
          <w:sz w:val="24"/>
          <w:szCs w:val="24"/>
        </w:rPr>
        <w:t>Pr Pascal Astagneau (</w:t>
      </w:r>
      <w:r w:rsidRPr="00796550">
        <w:rPr>
          <w:rFonts w:cs="Arial"/>
          <w:color w:val="000000" w:themeColor="text1"/>
        </w:rPr>
        <w:t>hygiène et veille</w:t>
      </w:r>
      <w:r w:rsidR="00C97462" w:rsidRPr="00796550">
        <w:rPr>
          <w:rFonts w:cs="Arial"/>
          <w:color w:val="000000" w:themeColor="text1"/>
          <w:sz w:val="24"/>
          <w:szCs w:val="24"/>
        </w:rPr>
        <w:t xml:space="preserve"> sanitaire, </w:t>
      </w:r>
      <w:r w:rsidRPr="00796550">
        <w:rPr>
          <w:rFonts w:cs="Arial"/>
          <w:color w:val="000000" w:themeColor="text1"/>
          <w:sz w:val="24"/>
          <w:szCs w:val="24"/>
        </w:rPr>
        <w:t xml:space="preserve">Paris) ; </w:t>
      </w:r>
      <w:r w:rsidR="00C63F20" w:rsidRPr="00796550">
        <w:rPr>
          <w:rFonts w:cs="Arial"/>
          <w:color w:val="000000" w:themeColor="text1"/>
          <w:sz w:val="24"/>
          <w:szCs w:val="24"/>
        </w:rPr>
        <w:t xml:space="preserve">Pr </w:t>
      </w:r>
      <w:r w:rsidRPr="00796550">
        <w:rPr>
          <w:rFonts w:cs="Arial"/>
          <w:color w:val="000000" w:themeColor="text1"/>
          <w:sz w:val="24"/>
          <w:szCs w:val="24"/>
        </w:rPr>
        <w:t>Cyri</w:t>
      </w:r>
      <w:r w:rsidR="00C97462" w:rsidRPr="00796550">
        <w:rPr>
          <w:rFonts w:cs="Arial"/>
          <w:color w:val="000000" w:themeColor="text1"/>
          <w:sz w:val="24"/>
          <w:szCs w:val="24"/>
        </w:rPr>
        <w:t xml:space="preserve">lle Colin (Information médicale, </w:t>
      </w:r>
      <w:r w:rsidRPr="00796550">
        <w:rPr>
          <w:rFonts w:cs="Arial"/>
          <w:color w:val="000000" w:themeColor="text1"/>
          <w:sz w:val="24"/>
          <w:szCs w:val="24"/>
        </w:rPr>
        <w:t>Lyon) ;</w:t>
      </w:r>
      <w:r w:rsidR="00576929" w:rsidRPr="00796550">
        <w:rPr>
          <w:rFonts w:cs="Arial"/>
          <w:color w:val="000000" w:themeColor="text1"/>
          <w:sz w:val="24"/>
          <w:szCs w:val="24"/>
        </w:rPr>
        <w:t xml:space="preserve"> M. Benjamin Derbez (S</w:t>
      </w:r>
      <w:r w:rsidR="00C97462" w:rsidRPr="00796550">
        <w:rPr>
          <w:rFonts w:cs="Arial"/>
          <w:color w:val="000000" w:themeColor="text1"/>
          <w:sz w:val="24"/>
          <w:szCs w:val="24"/>
        </w:rPr>
        <w:t xml:space="preserve">ciences </w:t>
      </w:r>
      <w:r w:rsidR="00576929" w:rsidRPr="00796550">
        <w:rPr>
          <w:rFonts w:cs="Arial"/>
          <w:color w:val="000000" w:themeColor="text1"/>
          <w:sz w:val="24"/>
          <w:szCs w:val="24"/>
        </w:rPr>
        <w:t>H</w:t>
      </w:r>
      <w:r w:rsidR="00C97462" w:rsidRPr="00796550">
        <w:rPr>
          <w:rFonts w:cs="Arial"/>
          <w:color w:val="000000" w:themeColor="text1"/>
          <w:sz w:val="24"/>
          <w:szCs w:val="24"/>
        </w:rPr>
        <w:t xml:space="preserve">umaines et </w:t>
      </w:r>
      <w:r w:rsidR="00576929" w:rsidRPr="00796550">
        <w:rPr>
          <w:rFonts w:cs="Arial"/>
          <w:color w:val="000000" w:themeColor="text1"/>
          <w:sz w:val="24"/>
          <w:szCs w:val="24"/>
        </w:rPr>
        <w:t>S</w:t>
      </w:r>
      <w:r w:rsidR="00C97462" w:rsidRPr="00796550">
        <w:rPr>
          <w:rFonts w:cs="Arial"/>
          <w:color w:val="000000" w:themeColor="text1"/>
          <w:sz w:val="24"/>
          <w:szCs w:val="24"/>
        </w:rPr>
        <w:t xml:space="preserve">ociales, </w:t>
      </w:r>
      <w:r w:rsidR="00576929" w:rsidRPr="00796550">
        <w:rPr>
          <w:rFonts w:cs="Arial"/>
          <w:color w:val="000000" w:themeColor="text1"/>
          <w:sz w:val="24"/>
          <w:szCs w:val="24"/>
        </w:rPr>
        <w:t>Paris)</w:t>
      </w:r>
      <w:r w:rsidR="00C97462" w:rsidRPr="00796550">
        <w:rPr>
          <w:rFonts w:cs="Arial"/>
          <w:color w:val="000000" w:themeColor="text1"/>
          <w:sz w:val="24"/>
          <w:szCs w:val="24"/>
        </w:rPr>
        <w:t> ;</w:t>
      </w:r>
      <w:r w:rsidR="00576929" w:rsidRPr="00796550">
        <w:rPr>
          <w:rFonts w:cs="Arial"/>
          <w:color w:val="000000" w:themeColor="text1"/>
          <w:sz w:val="24"/>
          <w:szCs w:val="24"/>
        </w:rPr>
        <w:t> </w:t>
      </w:r>
      <w:r w:rsidRPr="00796550">
        <w:rPr>
          <w:rFonts w:cs="Arial"/>
          <w:color w:val="000000" w:themeColor="text1"/>
          <w:sz w:val="24"/>
          <w:szCs w:val="24"/>
        </w:rPr>
        <w:t xml:space="preserve"> </w:t>
      </w:r>
      <w:r w:rsidR="00576929" w:rsidRPr="00796550">
        <w:rPr>
          <w:rFonts w:cs="Arial"/>
          <w:color w:val="000000" w:themeColor="text1"/>
          <w:sz w:val="24"/>
          <w:szCs w:val="24"/>
        </w:rPr>
        <w:t xml:space="preserve">Pr </w:t>
      </w:r>
      <w:r w:rsidRPr="00796550">
        <w:rPr>
          <w:rFonts w:cs="Arial"/>
          <w:color w:val="000000" w:themeColor="text1"/>
          <w:sz w:val="24"/>
          <w:szCs w:val="24"/>
        </w:rPr>
        <w:t>Isabelle Durand-Zaleski (Economie de la sa</w:t>
      </w:r>
      <w:r w:rsidR="00C97462" w:rsidRPr="00796550">
        <w:rPr>
          <w:rFonts w:cs="Arial"/>
          <w:color w:val="000000" w:themeColor="text1"/>
          <w:sz w:val="24"/>
          <w:szCs w:val="24"/>
        </w:rPr>
        <w:t xml:space="preserve">nté, </w:t>
      </w:r>
      <w:r w:rsidR="00576929" w:rsidRPr="00796550">
        <w:rPr>
          <w:rFonts w:cs="Arial"/>
          <w:color w:val="000000" w:themeColor="text1"/>
          <w:sz w:val="24"/>
          <w:szCs w:val="24"/>
        </w:rPr>
        <w:t>Paris) ; Dr Ronan Garlantezec (</w:t>
      </w:r>
      <w:r w:rsidRPr="00796550">
        <w:rPr>
          <w:rFonts w:cs="Arial"/>
          <w:color w:val="000000" w:themeColor="text1"/>
          <w:sz w:val="24"/>
          <w:szCs w:val="24"/>
        </w:rPr>
        <w:t>Environnement et Santé, Rennes) ;</w:t>
      </w:r>
      <w:r w:rsidR="00576929" w:rsidRPr="00796550">
        <w:rPr>
          <w:rFonts w:cs="Arial"/>
          <w:color w:val="000000" w:themeColor="text1"/>
          <w:sz w:val="24"/>
          <w:szCs w:val="24"/>
        </w:rPr>
        <w:t xml:space="preserve"> </w:t>
      </w:r>
      <w:r w:rsidR="007E0E18" w:rsidRPr="00796550">
        <w:rPr>
          <w:rFonts w:cs="Arial"/>
          <w:color w:val="000000" w:themeColor="text1"/>
          <w:sz w:val="24"/>
          <w:szCs w:val="24"/>
        </w:rPr>
        <w:t xml:space="preserve">Dr Marion Llaty (Santé Environnement, Poitiers) ; </w:t>
      </w:r>
      <w:r w:rsidR="00576929" w:rsidRPr="00796550">
        <w:rPr>
          <w:rFonts w:cs="Arial"/>
          <w:color w:val="000000" w:themeColor="text1"/>
          <w:sz w:val="24"/>
          <w:szCs w:val="24"/>
        </w:rPr>
        <w:t>Pr Pierre Lombrail (Promotion de</w:t>
      </w:r>
      <w:r w:rsidR="00C97462" w:rsidRPr="00796550">
        <w:rPr>
          <w:rFonts w:cs="Arial"/>
          <w:color w:val="000000" w:themeColor="text1"/>
          <w:sz w:val="24"/>
          <w:szCs w:val="24"/>
        </w:rPr>
        <w:t xml:space="preserve"> la santé / Santé Communautaire, </w:t>
      </w:r>
      <w:r w:rsidR="00576929" w:rsidRPr="00796550">
        <w:rPr>
          <w:rFonts w:cs="Arial"/>
          <w:color w:val="000000" w:themeColor="text1"/>
          <w:sz w:val="24"/>
          <w:szCs w:val="24"/>
        </w:rPr>
        <w:t xml:space="preserve"> Paris) ;  Dr Christine Mangin (Gestion d</w:t>
      </w:r>
      <w:r w:rsidR="00C97462" w:rsidRPr="00796550">
        <w:rPr>
          <w:rFonts w:cs="Arial"/>
          <w:color w:val="000000" w:themeColor="text1"/>
          <w:sz w:val="24"/>
          <w:szCs w:val="24"/>
        </w:rPr>
        <w:t xml:space="preserve">es Risques – Sécurité des Soins, </w:t>
      </w:r>
      <w:r w:rsidR="00576929" w:rsidRPr="00796550">
        <w:rPr>
          <w:rFonts w:cs="Arial"/>
          <w:color w:val="000000" w:themeColor="text1"/>
          <w:sz w:val="24"/>
          <w:szCs w:val="24"/>
        </w:rPr>
        <w:t>Paris) ;  Dr</w:t>
      </w:r>
      <w:r w:rsidRPr="00796550">
        <w:rPr>
          <w:rFonts w:cs="Arial"/>
          <w:color w:val="000000" w:themeColor="text1"/>
          <w:sz w:val="24"/>
          <w:szCs w:val="24"/>
        </w:rPr>
        <w:t xml:space="preserve"> Benoit Marin (</w:t>
      </w:r>
      <w:r w:rsidR="00610718" w:rsidRPr="00796550">
        <w:rPr>
          <w:rFonts w:cs="Arial"/>
          <w:color w:val="000000" w:themeColor="text1"/>
          <w:sz w:val="24"/>
          <w:szCs w:val="24"/>
        </w:rPr>
        <w:t xml:space="preserve">Benchmark </w:t>
      </w:r>
      <w:r w:rsidRPr="00796550">
        <w:rPr>
          <w:rFonts w:cs="Arial"/>
          <w:color w:val="000000" w:themeColor="text1"/>
          <w:sz w:val="24"/>
          <w:szCs w:val="24"/>
        </w:rPr>
        <w:t>universités européennes et américaines</w:t>
      </w:r>
      <w:r w:rsidR="00C97462" w:rsidRPr="00796550">
        <w:rPr>
          <w:rFonts w:cs="Arial"/>
          <w:color w:val="000000" w:themeColor="text1"/>
          <w:sz w:val="24"/>
          <w:szCs w:val="24"/>
        </w:rPr>
        <w:t xml:space="preserve">, </w:t>
      </w:r>
      <w:r w:rsidRPr="00796550">
        <w:rPr>
          <w:rFonts w:cs="Arial"/>
          <w:color w:val="000000" w:themeColor="text1"/>
          <w:sz w:val="24"/>
          <w:szCs w:val="24"/>
        </w:rPr>
        <w:t xml:space="preserve">Limoges) ; </w:t>
      </w:r>
      <w:r w:rsidR="00576929" w:rsidRPr="00796550">
        <w:rPr>
          <w:rFonts w:cs="Arial"/>
          <w:color w:val="000000" w:themeColor="text1"/>
          <w:sz w:val="24"/>
          <w:szCs w:val="24"/>
        </w:rPr>
        <w:t xml:space="preserve">Pr </w:t>
      </w:r>
      <w:r w:rsidRPr="00796550">
        <w:rPr>
          <w:rFonts w:cs="Arial"/>
          <w:color w:val="000000" w:themeColor="text1"/>
          <w:sz w:val="24"/>
          <w:szCs w:val="24"/>
        </w:rPr>
        <w:t>Philippe Michel (Gestion des Risq</w:t>
      </w:r>
      <w:r w:rsidR="007E0E18" w:rsidRPr="00796550">
        <w:rPr>
          <w:rFonts w:cs="Arial"/>
          <w:color w:val="000000" w:themeColor="text1"/>
          <w:sz w:val="24"/>
          <w:szCs w:val="24"/>
        </w:rPr>
        <w:t xml:space="preserve">ues Sécurité </w:t>
      </w:r>
      <w:r w:rsidR="00C97462" w:rsidRPr="00796550">
        <w:rPr>
          <w:rFonts w:cs="Arial"/>
          <w:color w:val="000000" w:themeColor="text1"/>
          <w:sz w:val="24"/>
          <w:szCs w:val="24"/>
        </w:rPr>
        <w:t xml:space="preserve">des Soins, </w:t>
      </w:r>
      <w:r w:rsidR="007E0E18" w:rsidRPr="00796550">
        <w:rPr>
          <w:rFonts w:cs="Arial"/>
          <w:color w:val="000000" w:themeColor="text1"/>
          <w:sz w:val="24"/>
          <w:szCs w:val="24"/>
        </w:rPr>
        <w:t xml:space="preserve"> Lyon) ; Pr Virginie Migeot (Santé Environnement, Poitiers) </w:t>
      </w:r>
    </w:p>
    <w:p w14:paraId="5D8E0D14" w14:textId="77777777" w:rsidR="00576929" w:rsidRPr="00796550" w:rsidRDefault="00576929" w:rsidP="009210D2">
      <w:pPr>
        <w:rPr>
          <w:b/>
          <w:bCs/>
          <w:color w:val="000000" w:themeColor="text1"/>
        </w:rPr>
      </w:pPr>
    </w:p>
    <w:p w14:paraId="13A3F1EE" w14:textId="77777777" w:rsidR="00357677" w:rsidRPr="00796550" w:rsidRDefault="00357677" w:rsidP="009210D2">
      <w:pPr>
        <w:rPr>
          <w:b/>
          <w:bCs/>
          <w:color w:val="000000" w:themeColor="text1"/>
        </w:rPr>
      </w:pPr>
    </w:p>
    <w:p w14:paraId="1384E89E" w14:textId="77777777" w:rsidR="00357677" w:rsidRPr="00796550" w:rsidRDefault="00357677" w:rsidP="009210D2">
      <w:pPr>
        <w:rPr>
          <w:b/>
          <w:bCs/>
          <w:color w:val="000000" w:themeColor="text1"/>
        </w:rPr>
      </w:pPr>
    </w:p>
    <w:tbl>
      <w:tblPr>
        <w:tblStyle w:val="Grille"/>
        <w:tblW w:w="0" w:type="auto"/>
        <w:tblLook w:val="04A0" w:firstRow="1" w:lastRow="0" w:firstColumn="1" w:lastColumn="0" w:noHBand="0" w:noVBand="1"/>
      </w:tblPr>
      <w:tblGrid>
        <w:gridCol w:w="7196"/>
        <w:gridCol w:w="8363"/>
      </w:tblGrid>
      <w:tr w:rsidR="002C50DA" w:rsidRPr="00796550" w14:paraId="1925BB4B" w14:textId="77777777" w:rsidTr="00853C3F">
        <w:tc>
          <w:tcPr>
            <w:tcW w:w="15559" w:type="dxa"/>
            <w:gridSpan w:val="2"/>
          </w:tcPr>
          <w:p w14:paraId="76C90730" w14:textId="23EBE45F" w:rsidR="00357677" w:rsidRPr="00796550" w:rsidRDefault="00B947A3" w:rsidP="00853C3F">
            <w:pPr>
              <w:jc w:val="center"/>
              <w:rPr>
                <w:color w:val="000000" w:themeColor="text1"/>
                <w:sz w:val="28"/>
                <w:szCs w:val="28"/>
              </w:rPr>
            </w:pPr>
            <w:r w:rsidRPr="00796550">
              <w:rPr>
                <w:b/>
                <w:color w:val="000000" w:themeColor="text1"/>
                <w:sz w:val="28"/>
                <w:szCs w:val="28"/>
              </w:rPr>
              <w:lastRenderedPageBreak/>
              <w:t xml:space="preserve">1 </w:t>
            </w:r>
            <w:r w:rsidR="000F4895" w:rsidRPr="00796550">
              <w:rPr>
                <w:b/>
                <w:color w:val="000000" w:themeColor="text1"/>
                <w:sz w:val="28"/>
                <w:szCs w:val="28"/>
              </w:rPr>
              <w:t xml:space="preserve">- </w:t>
            </w:r>
            <w:r w:rsidRPr="00796550">
              <w:rPr>
                <w:b/>
                <w:color w:val="000000" w:themeColor="text1"/>
                <w:sz w:val="28"/>
                <w:szCs w:val="28"/>
              </w:rPr>
              <w:t>Biostatistique</w:t>
            </w:r>
            <w:r w:rsidR="00357677" w:rsidRPr="00796550">
              <w:rPr>
                <w:b/>
                <w:color w:val="000000" w:themeColor="text1"/>
                <w:sz w:val="28"/>
                <w:szCs w:val="28"/>
              </w:rPr>
              <w:t xml:space="preserve"> </w:t>
            </w:r>
          </w:p>
        </w:tc>
      </w:tr>
      <w:tr w:rsidR="002C50DA" w:rsidRPr="00796550" w14:paraId="22262B7B" w14:textId="77777777" w:rsidTr="00853C3F">
        <w:tc>
          <w:tcPr>
            <w:tcW w:w="15559" w:type="dxa"/>
            <w:gridSpan w:val="2"/>
          </w:tcPr>
          <w:p w14:paraId="578EF3A7" w14:textId="386C9E0B" w:rsidR="00B947A3" w:rsidRPr="00796550" w:rsidRDefault="0008251F" w:rsidP="00576929">
            <w:pPr>
              <w:jc w:val="center"/>
              <w:rPr>
                <w:b/>
                <w:color w:val="000000" w:themeColor="text1"/>
                <w:sz w:val="24"/>
                <w:szCs w:val="24"/>
              </w:rPr>
            </w:pPr>
            <w:r w:rsidRPr="00796550">
              <w:rPr>
                <w:b/>
                <w:color w:val="000000" w:themeColor="text1"/>
                <w:sz w:val="24"/>
                <w:szCs w:val="24"/>
              </w:rPr>
              <w:t>Notions de base</w:t>
            </w:r>
            <w:r w:rsidR="0042077D" w:rsidRPr="00796550">
              <w:rPr>
                <w:b/>
                <w:color w:val="000000" w:themeColor="text1"/>
                <w:sz w:val="24"/>
                <w:szCs w:val="24"/>
              </w:rPr>
              <w:t xml:space="preserve"> </w:t>
            </w:r>
          </w:p>
        </w:tc>
      </w:tr>
      <w:tr w:rsidR="002C50DA" w:rsidRPr="00796550" w14:paraId="26BC2BE3" w14:textId="77777777" w:rsidTr="00085566">
        <w:tc>
          <w:tcPr>
            <w:tcW w:w="7196" w:type="dxa"/>
          </w:tcPr>
          <w:p w14:paraId="2D5ED10C" w14:textId="744D8A87" w:rsidR="00B947A3" w:rsidRPr="00796550" w:rsidRDefault="00B947A3" w:rsidP="00576929">
            <w:pPr>
              <w:jc w:val="center"/>
              <w:rPr>
                <w:b/>
                <w:color w:val="000000" w:themeColor="text1"/>
                <w:sz w:val="24"/>
              </w:rPr>
            </w:pPr>
            <w:r w:rsidRPr="00796550">
              <w:rPr>
                <w:b/>
                <w:color w:val="000000" w:themeColor="text1"/>
                <w:sz w:val="24"/>
              </w:rPr>
              <w:t>Objectifs de connaissances</w:t>
            </w:r>
            <w:r w:rsidR="0042077D" w:rsidRPr="00796550">
              <w:rPr>
                <w:b/>
                <w:color w:val="000000" w:themeColor="text1"/>
                <w:sz w:val="24"/>
              </w:rPr>
              <w:t xml:space="preserve"> </w:t>
            </w:r>
          </w:p>
        </w:tc>
        <w:tc>
          <w:tcPr>
            <w:tcW w:w="8363" w:type="dxa"/>
          </w:tcPr>
          <w:p w14:paraId="29867827" w14:textId="5DC84498" w:rsidR="00B947A3" w:rsidRPr="00796550" w:rsidRDefault="00B947A3" w:rsidP="00576929">
            <w:pPr>
              <w:jc w:val="center"/>
              <w:rPr>
                <w:b/>
                <w:color w:val="000000" w:themeColor="text1"/>
                <w:sz w:val="24"/>
              </w:rPr>
            </w:pPr>
            <w:r w:rsidRPr="00796550">
              <w:rPr>
                <w:b/>
                <w:color w:val="000000" w:themeColor="text1"/>
                <w:sz w:val="24"/>
              </w:rPr>
              <w:t>Objectifs de compétences</w:t>
            </w:r>
            <w:r w:rsidR="0042077D" w:rsidRPr="00796550">
              <w:rPr>
                <w:b/>
                <w:color w:val="000000" w:themeColor="text1"/>
                <w:sz w:val="24"/>
              </w:rPr>
              <w:t xml:space="preserve"> </w:t>
            </w:r>
          </w:p>
        </w:tc>
      </w:tr>
      <w:tr w:rsidR="00085566" w:rsidRPr="00796550" w14:paraId="4AABC730" w14:textId="77777777" w:rsidTr="00085566">
        <w:trPr>
          <w:trHeight w:val="3944"/>
        </w:trPr>
        <w:tc>
          <w:tcPr>
            <w:tcW w:w="7196" w:type="dxa"/>
          </w:tcPr>
          <w:p w14:paraId="2E26F533" w14:textId="613FAE61" w:rsidR="00085566" w:rsidRPr="00796550" w:rsidRDefault="00085566" w:rsidP="00E30593">
            <w:pPr>
              <w:rPr>
                <w:bCs/>
                <w:color w:val="000000" w:themeColor="text1"/>
              </w:rPr>
            </w:pPr>
            <w:r w:rsidRPr="00796550">
              <w:rPr>
                <w:rFonts w:cs="Arial"/>
                <w:color w:val="000000" w:themeColor="text1"/>
              </w:rPr>
              <w:t>Connaître les statistiques descriptives et les représentations graphiques.</w:t>
            </w:r>
          </w:p>
          <w:p w14:paraId="6A41236E" w14:textId="23091F2B" w:rsidR="00323062" w:rsidRPr="00796550" w:rsidRDefault="00323062" w:rsidP="00E30593">
            <w:pPr>
              <w:rPr>
                <w:rFonts w:cs="Arial"/>
                <w:color w:val="000000" w:themeColor="text1"/>
              </w:rPr>
            </w:pPr>
            <w:r w:rsidRPr="00796550">
              <w:rPr>
                <w:rFonts w:cs="Arial"/>
                <w:color w:val="000000" w:themeColor="text1"/>
              </w:rPr>
              <w:t>Connaître la notion de variabilité et la démarche d’analyse probabiliste</w:t>
            </w:r>
          </w:p>
          <w:p w14:paraId="27996ECF" w14:textId="052021D9" w:rsidR="00085566" w:rsidRPr="00796550" w:rsidRDefault="00085566" w:rsidP="00E30593">
            <w:pPr>
              <w:rPr>
                <w:rFonts w:cs="Arial"/>
                <w:color w:val="000000" w:themeColor="text1"/>
              </w:rPr>
            </w:pPr>
            <w:r w:rsidRPr="00796550">
              <w:rPr>
                <w:rFonts w:cs="Arial"/>
                <w:color w:val="000000" w:themeColor="text1"/>
              </w:rPr>
              <w:t xml:space="preserve">Connaître la notion </w:t>
            </w:r>
            <w:r w:rsidR="00FE3360" w:rsidRPr="00796550">
              <w:rPr>
                <w:rFonts w:cs="Arial"/>
                <w:color w:val="000000" w:themeColor="text1"/>
              </w:rPr>
              <w:t xml:space="preserve">de paramètre, </w:t>
            </w:r>
            <w:r w:rsidRPr="00796550">
              <w:rPr>
                <w:rFonts w:cs="Arial"/>
                <w:color w:val="000000" w:themeColor="text1"/>
              </w:rPr>
              <w:t>d’inférence statistique</w:t>
            </w:r>
            <w:r w:rsidR="00FE3360" w:rsidRPr="00796550">
              <w:rPr>
                <w:rFonts w:cs="Arial"/>
                <w:color w:val="000000" w:themeColor="text1"/>
              </w:rPr>
              <w:t xml:space="preserve"> et  </w:t>
            </w:r>
            <w:r w:rsidR="00926D58" w:rsidRPr="00796550">
              <w:rPr>
                <w:rFonts w:cs="Arial"/>
                <w:color w:val="000000" w:themeColor="text1"/>
              </w:rPr>
              <w:t>d’estimation</w:t>
            </w:r>
          </w:p>
          <w:p w14:paraId="3CBF468B" w14:textId="023C0CC9" w:rsidR="00926D58" w:rsidRPr="00796550" w:rsidRDefault="00926D58" w:rsidP="00E30593">
            <w:pPr>
              <w:rPr>
                <w:bCs/>
                <w:color w:val="000000" w:themeColor="text1"/>
              </w:rPr>
            </w:pPr>
            <w:r w:rsidRPr="00796550">
              <w:rPr>
                <w:rFonts w:cs="Arial"/>
                <w:color w:val="000000" w:themeColor="text1"/>
              </w:rPr>
              <w:t>Connaître le principe des tests statistiques.</w:t>
            </w:r>
          </w:p>
          <w:p w14:paraId="443CC767" w14:textId="3C9A1C3B" w:rsidR="00085566" w:rsidRPr="00796550" w:rsidRDefault="00085566" w:rsidP="00E30593">
            <w:pPr>
              <w:rPr>
                <w:bCs/>
                <w:color w:val="000000" w:themeColor="text1"/>
              </w:rPr>
            </w:pPr>
            <w:r w:rsidRPr="00796550">
              <w:rPr>
                <w:rFonts w:cs="Arial"/>
                <w:color w:val="000000" w:themeColor="text1"/>
              </w:rPr>
              <w:t>Connaître les tests de comparaison de moyennes dans le cadre d’échantillons indépendants ou non, entre deux ou plus de deux groupes.</w:t>
            </w:r>
          </w:p>
          <w:p w14:paraId="6ABA89D7" w14:textId="7F39CC2F" w:rsidR="00085566" w:rsidRPr="00796550" w:rsidRDefault="00085566" w:rsidP="00E30593">
            <w:pPr>
              <w:rPr>
                <w:color w:val="000000" w:themeColor="text1"/>
              </w:rPr>
            </w:pPr>
            <w:r w:rsidRPr="00796550">
              <w:rPr>
                <w:rFonts w:cs="Arial"/>
                <w:color w:val="000000" w:themeColor="text1"/>
              </w:rPr>
              <w:t>Connaître les tests de comparaison de proportions dans le cadre d’échantillons indépendants ou non, entre deux ou plus de deux groupes.</w:t>
            </w:r>
          </w:p>
          <w:p w14:paraId="53ADE285" w14:textId="4760DE88" w:rsidR="00085566" w:rsidRPr="00796550" w:rsidRDefault="00085566" w:rsidP="00E30593">
            <w:pPr>
              <w:rPr>
                <w:rFonts w:cs="Arial"/>
                <w:color w:val="000000" w:themeColor="text1"/>
              </w:rPr>
            </w:pPr>
            <w:r w:rsidRPr="00796550">
              <w:rPr>
                <w:rFonts w:cs="Arial"/>
                <w:color w:val="000000" w:themeColor="text1"/>
              </w:rPr>
              <w:t xml:space="preserve">Connaître </w:t>
            </w:r>
            <w:r w:rsidR="007C03FE" w:rsidRPr="00796550">
              <w:rPr>
                <w:rFonts w:cs="Arial"/>
                <w:color w:val="000000" w:themeColor="text1"/>
              </w:rPr>
              <w:t>la notion de corrélation.</w:t>
            </w:r>
          </w:p>
          <w:p w14:paraId="3B72C796" w14:textId="77777777" w:rsidR="00085566" w:rsidRPr="00796550" w:rsidRDefault="00085566" w:rsidP="00E30593">
            <w:pPr>
              <w:rPr>
                <w:rFonts w:cs="Arial"/>
                <w:color w:val="000000" w:themeColor="text1"/>
              </w:rPr>
            </w:pPr>
          </w:p>
          <w:p w14:paraId="68CA2FE4" w14:textId="366697B6" w:rsidR="00085566" w:rsidRPr="00796550" w:rsidRDefault="00085566" w:rsidP="00E30593">
            <w:pPr>
              <w:rPr>
                <w:rFonts w:cs="Arial"/>
                <w:color w:val="000000" w:themeColor="text1"/>
              </w:rPr>
            </w:pPr>
            <w:r w:rsidRPr="00796550">
              <w:rPr>
                <w:rFonts w:cs="Arial"/>
                <w:color w:val="000000" w:themeColor="text1"/>
              </w:rPr>
              <w:t>Connaître les tests non paramétriques.</w:t>
            </w:r>
          </w:p>
          <w:p w14:paraId="3D5F8CE6" w14:textId="77777777" w:rsidR="00085566" w:rsidRPr="00796550" w:rsidRDefault="00085566" w:rsidP="00E30593">
            <w:pPr>
              <w:rPr>
                <w:color w:val="000000" w:themeColor="text1"/>
              </w:rPr>
            </w:pPr>
          </w:p>
          <w:p w14:paraId="2F9C24B5" w14:textId="4DA883EC" w:rsidR="00085566" w:rsidRPr="00796550" w:rsidRDefault="00085566" w:rsidP="00E30593">
            <w:pPr>
              <w:rPr>
                <w:rFonts w:cs="Arial"/>
                <w:bCs/>
                <w:color w:val="000000" w:themeColor="text1"/>
              </w:rPr>
            </w:pPr>
            <w:r w:rsidRPr="00796550">
              <w:rPr>
                <w:rFonts w:cs="Arial"/>
                <w:bCs/>
                <w:color w:val="000000" w:themeColor="text1"/>
              </w:rPr>
              <w:t>Connaître l</w:t>
            </w:r>
            <w:r w:rsidR="00C16287" w:rsidRPr="00796550">
              <w:rPr>
                <w:rFonts w:cs="Arial"/>
                <w:bCs/>
                <w:color w:val="000000" w:themeColor="text1"/>
              </w:rPr>
              <w:t>a</w:t>
            </w:r>
            <w:r w:rsidRPr="00796550">
              <w:rPr>
                <w:rFonts w:cs="Arial"/>
                <w:bCs/>
                <w:color w:val="000000" w:themeColor="text1"/>
              </w:rPr>
              <w:t xml:space="preserve"> méthode</w:t>
            </w:r>
            <w:r w:rsidR="00C16287" w:rsidRPr="00796550">
              <w:rPr>
                <w:rFonts w:cs="Arial"/>
                <w:bCs/>
                <w:color w:val="000000" w:themeColor="text1"/>
              </w:rPr>
              <w:t xml:space="preserve"> de Kaplan-Meier </w:t>
            </w:r>
            <w:r w:rsidRPr="00796550">
              <w:rPr>
                <w:rFonts w:cs="Arial"/>
                <w:bCs/>
                <w:color w:val="000000" w:themeColor="text1"/>
              </w:rPr>
              <w:t>d</w:t>
            </w:r>
            <w:r w:rsidR="00C16287" w:rsidRPr="00796550">
              <w:rPr>
                <w:rFonts w:cs="Arial"/>
                <w:bCs/>
                <w:color w:val="000000" w:themeColor="text1"/>
              </w:rPr>
              <w:t>’estimation d’une distribution de survie</w:t>
            </w:r>
            <w:r w:rsidRPr="00796550">
              <w:rPr>
                <w:rFonts w:cs="Arial"/>
                <w:bCs/>
                <w:color w:val="000000" w:themeColor="text1"/>
              </w:rPr>
              <w:t>.</w:t>
            </w:r>
          </w:p>
          <w:p w14:paraId="15AD315E" w14:textId="77777777" w:rsidR="00085566" w:rsidRPr="00796550" w:rsidRDefault="00085566" w:rsidP="00E30593">
            <w:pPr>
              <w:rPr>
                <w:color w:val="000000" w:themeColor="text1"/>
              </w:rPr>
            </w:pPr>
          </w:p>
          <w:p w14:paraId="304BA683" w14:textId="77777777" w:rsidR="00085566" w:rsidRPr="00796550" w:rsidRDefault="00085566" w:rsidP="00E30593">
            <w:pPr>
              <w:rPr>
                <w:rFonts w:cs="Arial"/>
                <w:bCs/>
                <w:color w:val="000000" w:themeColor="text1"/>
              </w:rPr>
            </w:pPr>
            <w:r w:rsidRPr="00796550">
              <w:rPr>
                <w:rFonts w:cs="Arial"/>
                <w:bCs/>
                <w:color w:val="000000" w:themeColor="text1"/>
              </w:rPr>
              <w:t>Connaître le test du log-rank.</w:t>
            </w:r>
          </w:p>
          <w:p w14:paraId="5FB824F4" w14:textId="1438F64B" w:rsidR="00085566" w:rsidRPr="00796550" w:rsidRDefault="00085566" w:rsidP="00085566">
            <w:pPr>
              <w:rPr>
                <w:bCs/>
                <w:color w:val="000000" w:themeColor="text1"/>
              </w:rPr>
            </w:pPr>
          </w:p>
        </w:tc>
        <w:tc>
          <w:tcPr>
            <w:tcW w:w="8363" w:type="dxa"/>
            <w:tcBorders>
              <w:bottom w:val="single" w:sz="4" w:space="0" w:color="auto"/>
            </w:tcBorders>
          </w:tcPr>
          <w:p w14:paraId="28919A3C" w14:textId="134BD081" w:rsidR="00085566" w:rsidRPr="00796550" w:rsidRDefault="0023526B" w:rsidP="00E30593">
            <w:pPr>
              <w:rPr>
                <w:color w:val="000000" w:themeColor="text1"/>
              </w:rPr>
            </w:pPr>
            <w:r w:rsidRPr="00796550">
              <w:rPr>
                <w:rFonts w:cs="Arial"/>
                <w:color w:val="000000" w:themeColor="text1"/>
              </w:rPr>
              <w:t>Etre capable d’</w:t>
            </w:r>
            <w:r w:rsidR="00085566" w:rsidRPr="00796550">
              <w:rPr>
                <w:rFonts w:cs="Arial"/>
                <w:color w:val="000000" w:themeColor="text1"/>
              </w:rPr>
              <w:t>utiliser les méthodes statistiques descriptives</w:t>
            </w:r>
            <w:r w:rsidR="00637160" w:rsidRPr="00796550">
              <w:rPr>
                <w:rFonts w:cs="Arial"/>
                <w:color w:val="000000" w:themeColor="text1"/>
              </w:rPr>
              <w:t xml:space="preserve"> </w:t>
            </w:r>
            <w:r w:rsidR="00637160" w:rsidRPr="00796550">
              <w:rPr>
                <w:rFonts w:cs="Arial"/>
                <w:color w:val="FF0000"/>
              </w:rPr>
              <w:t xml:space="preserve"> </w:t>
            </w:r>
            <w:r w:rsidR="00085566" w:rsidRPr="00796550">
              <w:rPr>
                <w:rFonts w:cs="Arial"/>
                <w:color w:val="000000" w:themeColor="text1"/>
              </w:rPr>
              <w:t xml:space="preserve"> et les représentations graphiques.</w:t>
            </w:r>
          </w:p>
          <w:p w14:paraId="2FFD6ADF" w14:textId="35D00695" w:rsidR="00323062" w:rsidRPr="00796550" w:rsidRDefault="0023526B" w:rsidP="00E30593">
            <w:pPr>
              <w:rPr>
                <w:rFonts w:cs="Arial"/>
                <w:color w:val="000000" w:themeColor="text1"/>
              </w:rPr>
            </w:pPr>
            <w:r w:rsidRPr="00796550">
              <w:rPr>
                <w:rFonts w:cs="Arial"/>
                <w:color w:val="000000" w:themeColor="text1"/>
              </w:rPr>
              <w:t>Etre capable d’</w:t>
            </w:r>
            <w:r w:rsidR="00323062" w:rsidRPr="00796550">
              <w:rPr>
                <w:rFonts w:cs="Arial"/>
                <w:color w:val="000000" w:themeColor="text1"/>
              </w:rPr>
              <w:t>effectuer des calculs probabilistes élémentaires et conditionnels.</w:t>
            </w:r>
          </w:p>
          <w:p w14:paraId="74D6B1CE" w14:textId="7E4E69B8" w:rsidR="00085566" w:rsidRPr="00796550" w:rsidRDefault="0023526B" w:rsidP="00E30593">
            <w:pPr>
              <w:rPr>
                <w:color w:val="000000" w:themeColor="text1"/>
              </w:rPr>
            </w:pPr>
            <w:r w:rsidRPr="00796550">
              <w:rPr>
                <w:rFonts w:cs="Arial"/>
                <w:color w:val="000000" w:themeColor="text1"/>
              </w:rPr>
              <w:t xml:space="preserve">Etre capable de </w:t>
            </w:r>
            <w:r w:rsidR="00085566" w:rsidRPr="00796550">
              <w:rPr>
                <w:rFonts w:cs="Arial"/>
                <w:color w:val="000000" w:themeColor="text1"/>
              </w:rPr>
              <w:t>calculer et interpréter des estimations ponctuelles et par intervalle de confiance.</w:t>
            </w:r>
          </w:p>
          <w:p w14:paraId="6B702D03" w14:textId="7D4F43A0" w:rsidR="00085566" w:rsidRPr="00796550" w:rsidRDefault="0023526B" w:rsidP="00E30593">
            <w:pPr>
              <w:rPr>
                <w:color w:val="000000" w:themeColor="text1"/>
              </w:rPr>
            </w:pPr>
            <w:r w:rsidRPr="00796550">
              <w:rPr>
                <w:rFonts w:cs="Arial"/>
                <w:color w:val="000000" w:themeColor="text1"/>
              </w:rPr>
              <w:t>Etre capable d’</w:t>
            </w:r>
            <w:r w:rsidR="00085566" w:rsidRPr="00796550">
              <w:rPr>
                <w:rFonts w:cs="Arial"/>
                <w:color w:val="000000" w:themeColor="text1"/>
              </w:rPr>
              <w:t>effectuer et</w:t>
            </w:r>
            <w:r w:rsidR="00550F2D" w:rsidRPr="00796550">
              <w:rPr>
                <w:rFonts w:cs="Arial"/>
                <w:color w:val="000000" w:themeColor="text1"/>
              </w:rPr>
              <w:t xml:space="preserve"> d’</w:t>
            </w:r>
            <w:r w:rsidR="00085566" w:rsidRPr="00796550">
              <w:rPr>
                <w:rFonts w:cs="Arial"/>
                <w:color w:val="000000" w:themeColor="text1"/>
              </w:rPr>
              <w:t>interpréter un test de comparaison de moyennes dans le cadre d’échantillons indépendants ou non, entre deux ou plus de deux groupes.</w:t>
            </w:r>
          </w:p>
          <w:p w14:paraId="497BABA0" w14:textId="5845C179" w:rsidR="00085566" w:rsidRPr="00796550" w:rsidRDefault="00550F2D" w:rsidP="00E30593">
            <w:pPr>
              <w:rPr>
                <w:color w:val="000000" w:themeColor="text1"/>
              </w:rPr>
            </w:pPr>
            <w:r w:rsidRPr="00796550">
              <w:rPr>
                <w:rFonts w:cs="Arial"/>
                <w:color w:val="000000" w:themeColor="text1"/>
              </w:rPr>
              <w:t xml:space="preserve">Etre capable </w:t>
            </w:r>
            <w:proofErr w:type="gramStart"/>
            <w:r w:rsidRPr="00796550">
              <w:rPr>
                <w:rFonts w:cs="Arial"/>
                <w:color w:val="000000" w:themeColor="text1"/>
              </w:rPr>
              <w:t>d’</w:t>
            </w:r>
            <w:r w:rsidR="00085566" w:rsidRPr="00796550">
              <w:rPr>
                <w:rFonts w:cs="Arial"/>
                <w:color w:val="000000" w:themeColor="text1"/>
              </w:rPr>
              <w:t xml:space="preserve"> effectuer</w:t>
            </w:r>
            <w:proofErr w:type="gramEnd"/>
            <w:r w:rsidR="00085566" w:rsidRPr="00796550">
              <w:rPr>
                <w:rFonts w:cs="Arial"/>
                <w:color w:val="000000" w:themeColor="text1"/>
              </w:rPr>
              <w:t xml:space="preserve"> et interpréter un test de comparaison de proportions dans le cadre d’échantillons indépendants ou non, entre deux ou plus de deux groupes.</w:t>
            </w:r>
          </w:p>
          <w:p w14:paraId="2873E361" w14:textId="6BF1EAC6" w:rsidR="00085566" w:rsidRPr="00796550" w:rsidRDefault="0023526B" w:rsidP="00E30593">
            <w:pPr>
              <w:spacing w:line="276" w:lineRule="auto"/>
              <w:rPr>
                <w:rFonts w:cs="Arial"/>
                <w:color w:val="000000" w:themeColor="text1"/>
              </w:rPr>
            </w:pPr>
            <w:r w:rsidRPr="00796550">
              <w:rPr>
                <w:rFonts w:cs="Arial"/>
                <w:color w:val="000000" w:themeColor="text1"/>
              </w:rPr>
              <w:t>Etre capable d’</w:t>
            </w:r>
            <w:r w:rsidR="007C03FE" w:rsidRPr="00796550">
              <w:rPr>
                <w:rFonts w:cs="Arial"/>
                <w:color w:val="000000" w:themeColor="text1"/>
              </w:rPr>
              <w:t>estimer</w:t>
            </w:r>
            <w:r w:rsidR="00085566" w:rsidRPr="00796550">
              <w:rPr>
                <w:rFonts w:cs="Arial"/>
                <w:color w:val="000000" w:themeColor="text1"/>
              </w:rPr>
              <w:t xml:space="preserve"> et</w:t>
            </w:r>
            <w:r w:rsidR="00550F2D" w:rsidRPr="00796550">
              <w:rPr>
                <w:rFonts w:cs="Arial"/>
                <w:color w:val="000000" w:themeColor="text1"/>
              </w:rPr>
              <w:t xml:space="preserve"> </w:t>
            </w:r>
            <w:proofErr w:type="gramStart"/>
            <w:r w:rsidR="00550F2D" w:rsidRPr="00796550">
              <w:rPr>
                <w:rFonts w:cs="Arial"/>
                <w:color w:val="000000" w:themeColor="text1"/>
              </w:rPr>
              <w:t>d’</w:t>
            </w:r>
            <w:r w:rsidR="00085566" w:rsidRPr="00796550">
              <w:rPr>
                <w:rFonts w:cs="Arial"/>
                <w:color w:val="000000" w:themeColor="text1"/>
              </w:rPr>
              <w:t xml:space="preserve"> interpréter</w:t>
            </w:r>
            <w:proofErr w:type="gramEnd"/>
            <w:r w:rsidR="00085566" w:rsidRPr="00796550">
              <w:rPr>
                <w:rFonts w:cs="Arial"/>
                <w:color w:val="000000" w:themeColor="text1"/>
              </w:rPr>
              <w:t xml:space="preserve"> </w:t>
            </w:r>
            <w:r w:rsidR="007C03FE" w:rsidRPr="00796550">
              <w:rPr>
                <w:rFonts w:cs="Arial"/>
                <w:color w:val="000000" w:themeColor="text1"/>
              </w:rPr>
              <w:t>un coefficient de corrélation</w:t>
            </w:r>
            <w:r w:rsidR="00085566" w:rsidRPr="00796550">
              <w:rPr>
                <w:rFonts w:cs="Arial"/>
                <w:color w:val="000000" w:themeColor="text1"/>
              </w:rPr>
              <w:t>.</w:t>
            </w:r>
          </w:p>
          <w:p w14:paraId="00E6DA4E" w14:textId="0B471433" w:rsidR="00085566" w:rsidRPr="00796550" w:rsidRDefault="0023526B" w:rsidP="00E30593">
            <w:pPr>
              <w:spacing w:line="276" w:lineRule="auto"/>
              <w:rPr>
                <w:rFonts w:cs="Arial"/>
                <w:color w:val="000000" w:themeColor="text1"/>
              </w:rPr>
            </w:pPr>
            <w:r w:rsidRPr="00796550">
              <w:rPr>
                <w:rFonts w:cs="Arial"/>
                <w:color w:val="000000" w:themeColor="text1"/>
              </w:rPr>
              <w:t>Etre capable d’</w:t>
            </w:r>
            <w:r w:rsidR="00085566" w:rsidRPr="00796550">
              <w:rPr>
                <w:rFonts w:cs="Arial"/>
                <w:color w:val="000000" w:themeColor="text1"/>
              </w:rPr>
              <w:t>effectuer et interpréter les tests non paramétriques.</w:t>
            </w:r>
          </w:p>
          <w:p w14:paraId="3351A28D" w14:textId="10319317" w:rsidR="00085566" w:rsidRPr="00796550" w:rsidRDefault="00085566" w:rsidP="00E30593">
            <w:pPr>
              <w:spacing w:line="276" w:lineRule="auto"/>
              <w:rPr>
                <w:rFonts w:cs="Arial"/>
                <w:color w:val="000000" w:themeColor="text1"/>
              </w:rPr>
            </w:pPr>
            <w:r w:rsidRPr="00796550">
              <w:rPr>
                <w:rFonts w:cs="Arial"/>
                <w:bCs/>
                <w:color w:val="000000" w:themeColor="text1"/>
              </w:rPr>
              <w:t>effectuer et interpréter une analyse descriptive de survie : méthode de Kaplan-Meier.</w:t>
            </w:r>
          </w:p>
          <w:p w14:paraId="5DD5C840" w14:textId="3A27409A" w:rsidR="00085566" w:rsidRPr="00796550" w:rsidRDefault="0023526B" w:rsidP="00E30593">
            <w:pPr>
              <w:tabs>
                <w:tab w:val="left" w:pos="1080"/>
              </w:tabs>
              <w:rPr>
                <w:rFonts w:cs="Arial"/>
                <w:bCs/>
                <w:color w:val="000000" w:themeColor="text1"/>
              </w:rPr>
            </w:pPr>
            <w:r w:rsidRPr="00796550">
              <w:rPr>
                <w:rFonts w:cs="Arial"/>
                <w:bCs/>
                <w:color w:val="000000" w:themeColor="text1"/>
              </w:rPr>
              <w:t>Etre capable d’</w:t>
            </w:r>
            <w:r w:rsidR="00085566" w:rsidRPr="00796550">
              <w:rPr>
                <w:rFonts w:cs="Arial"/>
                <w:bCs/>
                <w:color w:val="000000" w:themeColor="text1"/>
              </w:rPr>
              <w:t>effectuer et interpréter un test du log-rank.</w:t>
            </w:r>
          </w:p>
          <w:p w14:paraId="5E8AABD2" w14:textId="7248C128" w:rsidR="009C4758" w:rsidRPr="00796550" w:rsidRDefault="009C4758" w:rsidP="00E30593">
            <w:pPr>
              <w:tabs>
                <w:tab w:val="left" w:pos="1080"/>
              </w:tabs>
              <w:rPr>
                <w:rFonts w:cs="Arial"/>
                <w:color w:val="000000" w:themeColor="text1"/>
              </w:rPr>
            </w:pPr>
            <w:r w:rsidRPr="00796550">
              <w:rPr>
                <w:rFonts w:cs="Arial"/>
                <w:color w:val="FF0000"/>
              </w:rPr>
              <w:t>(MAQUETTE Journal Officiel JO : reprend les items ci-dessus de manière générique : être capable de réaliser, interpréter et présenter les résultats d’une analyse statistique)</w:t>
            </w:r>
          </w:p>
          <w:p w14:paraId="366E908A" w14:textId="3B5378E5" w:rsidR="00085566" w:rsidRPr="00796550" w:rsidRDefault="0023526B" w:rsidP="00E30593">
            <w:pPr>
              <w:tabs>
                <w:tab w:val="left" w:pos="1080"/>
              </w:tabs>
              <w:rPr>
                <w:color w:val="FF0000"/>
              </w:rPr>
            </w:pPr>
            <w:r w:rsidRPr="00796550">
              <w:rPr>
                <w:color w:val="000000" w:themeColor="text1"/>
              </w:rPr>
              <w:t>Etre capable d’</w:t>
            </w:r>
            <w:r w:rsidR="00085566" w:rsidRPr="00796550">
              <w:rPr>
                <w:color w:val="000000" w:themeColor="text1"/>
              </w:rPr>
              <w:t>utiliser un logiciel de biostatistique (en lien avec les connaissances et compétences de base).</w:t>
            </w:r>
            <w:r w:rsidR="00637160" w:rsidRPr="00796550">
              <w:rPr>
                <w:color w:val="FF0000"/>
              </w:rPr>
              <w:t xml:space="preserve"> (MAQUETTE JO)</w:t>
            </w:r>
          </w:p>
        </w:tc>
      </w:tr>
      <w:tr w:rsidR="002C50DA" w:rsidRPr="00796550" w14:paraId="0CDDEBB9" w14:textId="77777777" w:rsidTr="00853C3F">
        <w:tc>
          <w:tcPr>
            <w:tcW w:w="15559" w:type="dxa"/>
            <w:gridSpan w:val="2"/>
          </w:tcPr>
          <w:p w14:paraId="2999D06F" w14:textId="39F7D906" w:rsidR="00501088" w:rsidRPr="00796550" w:rsidRDefault="0008251F" w:rsidP="00576929">
            <w:pPr>
              <w:jc w:val="center"/>
              <w:rPr>
                <w:b/>
                <w:color w:val="000000" w:themeColor="text1"/>
                <w:sz w:val="24"/>
                <w:szCs w:val="24"/>
              </w:rPr>
            </w:pPr>
            <w:r w:rsidRPr="00796550">
              <w:rPr>
                <w:b/>
                <w:color w:val="000000" w:themeColor="text1"/>
                <w:sz w:val="24"/>
                <w:szCs w:val="24"/>
              </w:rPr>
              <w:t>Notions avancées</w:t>
            </w:r>
            <w:r w:rsidR="00501088" w:rsidRPr="00796550">
              <w:rPr>
                <w:b/>
                <w:color w:val="000000" w:themeColor="text1"/>
                <w:sz w:val="24"/>
                <w:szCs w:val="24"/>
              </w:rPr>
              <w:t xml:space="preserve"> </w:t>
            </w:r>
          </w:p>
        </w:tc>
      </w:tr>
      <w:tr w:rsidR="002C50DA" w:rsidRPr="00796550" w14:paraId="7A8EA09F" w14:textId="77777777" w:rsidTr="00085566">
        <w:tc>
          <w:tcPr>
            <w:tcW w:w="7196" w:type="dxa"/>
          </w:tcPr>
          <w:p w14:paraId="38A8D0EE" w14:textId="66FC561B" w:rsidR="00501088" w:rsidRPr="00796550" w:rsidRDefault="00501088" w:rsidP="00576929">
            <w:pPr>
              <w:jc w:val="center"/>
              <w:rPr>
                <w:b/>
                <w:color w:val="000000" w:themeColor="text1"/>
              </w:rPr>
            </w:pPr>
            <w:r w:rsidRPr="00796550">
              <w:rPr>
                <w:b/>
                <w:color w:val="000000" w:themeColor="text1"/>
              </w:rPr>
              <w:t xml:space="preserve">Objectifs de connaissances </w:t>
            </w:r>
          </w:p>
        </w:tc>
        <w:tc>
          <w:tcPr>
            <w:tcW w:w="8363" w:type="dxa"/>
          </w:tcPr>
          <w:p w14:paraId="3F640132" w14:textId="1B32BEF0" w:rsidR="00501088" w:rsidRPr="00796550" w:rsidRDefault="00576929" w:rsidP="00501088">
            <w:pPr>
              <w:jc w:val="center"/>
              <w:rPr>
                <w:b/>
                <w:color w:val="000000" w:themeColor="text1"/>
              </w:rPr>
            </w:pPr>
            <w:r w:rsidRPr="00796550">
              <w:rPr>
                <w:b/>
                <w:color w:val="000000" w:themeColor="text1"/>
              </w:rPr>
              <w:t xml:space="preserve">Objectifs de compétences </w:t>
            </w:r>
          </w:p>
        </w:tc>
      </w:tr>
      <w:tr w:rsidR="00C97462" w:rsidRPr="00796550" w14:paraId="5795F483" w14:textId="77777777" w:rsidTr="00290A0C">
        <w:trPr>
          <w:trHeight w:val="1125"/>
        </w:trPr>
        <w:tc>
          <w:tcPr>
            <w:tcW w:w="7196" w:type="dxa"/>
          </w:tcPr>
          <w:p w14:paraId="6D2990A9" w14:textId="77777777" w:rsidR="00E30593" w:rsidRPr="00796550" w:rsidRDefault="00C97462" w:rsidP="00E30593">
            <w:pPr>
              <w:rPr>
                <w:rFonts w:cs="Arial"/>
                <w:color w:val="000000" w:themeColor="text1"/>
              </w:rPr>
            </w:pPr>
            <w:r w:rsidRPr="00796550">
              <w:rPr>
                <w:rFonts w:cs="Arial"/>
                <w:color w:val="000000" w:themeColor="text1"/>
              </w:rPr>
              <w:t>Connaître les principes d’une régression linéaire multiple et d’une régression logistique.</w:t>
            </w:r>
          </w:p>
          <w:p w14:paraId="6559BEE2" w14:textId="6E9F985B" w:rsidR="00C97462" w:rsidRPr="00796550" w:rsidRDefault="00C97462" w:rsidP="00E30593">
            <w:pPr>
              <w:rPr>
                <w:rFonts w:cs="Arial"/>
                <w:color w:val="000000" w:themeColor="text1"/>
              </w:rPr>
            </w:pPr>
            <w:r w:rsidRPr="00796550">
              <w:rPr>
                <w:rFonts w:cs="Arial"/>
                <w:color w:val="000000" w:themeColor="text1"/>
              </w:rPr>
              <w:t>Connaître les méthodes d</w:t>
            </w:r>
            <w:r w:rsidR="00C16287" w:rsidRPr="00796550">
              <w:rPr>
                <w:rFonts w:cs="Arial"/>
                <w:color w:val="000000" w:themeColor="text1"/>
              </w:rPr>
              <w:t>’estimations d’une distribution de survie</w:t>
            </w:r>
            <w:r w:rsidRPr="00796550">
              <w:rPr>
                <w:rFonts w:cs="Arial"/>
                <w:color w:val="000000" w:themeColor="text1"/>
              </w:rPr>
              <w:t xml:space="preserve"> autres que celle de Kaplan-Meier et les principes </w:t>
            </w:r>
            <w:r w:rsidR="00D25F05" w:rsidRPr="00796550">
              <w:rPr>
                <w:rFonts w:cs="Arial"/>
                <w:color w:val="000000" w:themeColor="text1"/>
              </w:rPr>
              <w:t xml:space="preserve">du modèle </w:t>
            </w:r>
            <w:r w:rsidR="00C7000F" w:rsidRPr="00796550">
              <w:rPr>
                <w:rFonts w:cs="Arial"/>
                <w:color w:val="000000" w:themeColor="text1"/>
              </w:rPr>
              <w:t>de Cox</w:t>
            </w:r>
            <w:r w:rsidR="008B5CB8" w:rsidRPr="00796550">
              <w:rPr>
                <w:rFonts w:cs="Arial"/>
                <w:color w:val="000000" w:themeColor="text1"/>
              </w:rPr>
              <w:t>.</w:t>
            </w:r>
          </w:p>
          <w:p w14:paraId="3EFCC7FB" w14:textId="0AF43073" w:rsidR="00C97462" w:rsidRPr="00796550" w:rsidRDefault="00C97462" w:rsidP="00E30593">
            <w:pPr>
              <w:rPr>
                <w:rFonts w:cs="Arial"/>
                <w:color w:val="000000" w:themeColor="text1"/>
              </w:rPr>
            </w:pPr>
            <w:r w:rsidRPr="00796550">
              <w:rPr>
                <w:rFonts w:cs="Arial"/>
                <w:color w:val="000000" w:themeColor="text1"/>
              </w:rPr>
              <w:t>Connaître les principes de développement d’un score prédictif et d’une échelle de mesure</w:t>
            </w:r>
            <w:r w:rsidR="008B5CB8" w:rsidRPr="00796550">
              <w:rPr>
                <w:rFonts w:cs="Arial"/>
                <w:color w:val="000000" w:themeColor="text1"/>
              </w:rPr>
              <w:t>.</w:t>
            </w:r>
          </w:p>
          <w:p w14:paraId="2A8786E4" w14:textId="3E7E6E06" w:rsidR="00C7000F" w:rsidRPr="00796550" w:rsidRDefault="00C7000F" w:rsidP="00E30593">
            <w:pPr>
              <w:rPr>
                <w:rFonts w:cs="Arial"/>
                <w:color w:val="000000" w:themeColor="text1"/>
              </w:rPr>
            </w:pPr>
            <w:r w:rsidRPr="00796550">
              <w:rPr>
                <w:rFonts w:cs="Arial"/>
                <w:color w:val="000000" w:themeColor="text1"/>
              </w:rPr>
              <w:t>Connaître les principes et méthodes d’analyse descriptive multidimensionnelle.</w:t>
            </w:r>
          </w:p>
          <w:p w14:paraId="31C186C0" w14:textId="200CA3CA" w:rsidR="00D25F05" w:rsidRPr="00796550" w:rsidRDefault="00D25F05" w:rsidP="00E30593">
            <w:pPr>
              <w:rPr>
                <w:color w:val="000000" w:themeColor="text1"/>
              </w:rPr>
            </w:pPr>
            <w:r w:rsidRPr="00796550">
              <w:rPr>
                <w:rFonts w:cs="Arial"/>
                <w:color w:val="000000" w:themeColor="text1"/>
              </w:rPr>
              <w:t xml:space="preserve">Connaître </w:t>
            </w:r>
            <w:r w:rsidR="00C7000F" w:rsidRPr="00796550">
              <w:rPr>
                <w:rFonts w:cs="Arial"/>
                <w:color w:val="000000" w:themeColor="text1"/>
              </w:rPr>
              <w:t xml:space="preserve">les principes et méthodes d’analyse </w:t>
            </w:r>
            <w:r w:rsidR="00323062" w:rsidRPr="00796550">
              <w:rPr>
                <w:rFonts w:cs="Arial"/>
                <w:color w:val="000000" w:themeColor="text1"/>
              </w:rPr>
              <w:t xml:space="preserve">liée aux données de grande dimension et </w:t>
            </w:r>
            <w:r w:rsidRPr="00796550">
              <w:rPr>
                <w:rFonts w:cs="Arial"/>
                <w:color w:val="000000" w:themeColor="text1"/>
              </w:rPr>
              <w:t>les principes des méthodes d’analyse de données.</w:t>
            </w:r>
          </w:p>
          <w:p w14:paraId="0D9E3090" w14:textId="1998835C" w:rsidR="00C97462" w:rsidRPr="00796550" w:rsidRDefault="00C97462" w:rsidP="00E30593">
            <w:pPr>
              <w:rPr>
                <w:rFonts w:cs="Arial"/>
                <w:color w:val="000000" w:themeColor="text1"/>
              </w:rPr>
            </w:pPr>
            <w:r w:rsidRPr="00796550">
              <w:rPr>
                <w:color w:val="000000" w:themeColor="text1"/>
              </w:rPr>
              <w:t>Connaître les principes de calcul de taille d’échantillon dans le cadre d’une planification d’étude</w:t>
            </w:r>
            <w:r w:rsidR="008B5CB8" w:rsidRPr="00796550">
              <w:rPr>
                <w:color w:val="000000" w:themeColor="text1"/>
              </w:rPr>
              <w:t>.</w:t>
            </w:r>
          </w:p>
        </w:tc>
        <w:tc>
          <w:tcPr>
            <w:tcW w:w="8363" w:type="dxa"/>
          </w:tcPr>
          <w:p w14:paraId="270B688C" w14:textId="2D24BA4C" w:rsidR="00C97462" w:rsidRPr="00796550" w:rsidRDefault="0023526B" w:rsidP="009D1FB8">
            <w:pPr>
              <w:spacing w:after="200" w:line="276" w:lineRule="auto"/>
              <w:rPr>
                <w:rFonts w:cs="Arial"/>
                <w:bCs/>
                <w:color w:val="000000" w:themeColor="text1"/>
              </w:rPr>
            </w:pPr>
            <w:r w:rsidRPr="00796550">
              <w:rPr>
                <w:rFonts w:cs="Arial"/>
                <w:color w:val="000000" w:themeColor="text1"/>
              </w:rPr>
              <w:t>Etre capable d’</w:t>
            </w:r>
            <w:r w:rsidR="00C97462" w:rsidRPr="00796550">
              <w:rPr>
                <w:rFonts w:cs="Arial"/>
                <w:color w:val="000000" w:themeColor="text1"/>
              </w:rPr>
              <w:t>effectuer et interpréter une régression linéaire multiple et une régression logistique</w:t>
            </w:r>
            <w:r w:rsidR="008B5CB8" w:rsidRPr="00796550">
              <w:rPr>
                <w:rFonts w:cs="Arial"/>
                <w:color w:val="000000" w:themeColor="text1"/>
              </w:rPr>
              <w:t>.</w:t>
            </w:r>
          </w:p>
          <w:p w14:paraId="7BB696B3" w14:textId="5E9E5D6B" w:rsidR="00C97462" w:rsidRPr="00796550" w:rsidRDefault="0023526B" w:rsidP="00180AA8">
            <w:pPr>
              <w:spacing w:after="200" w:line="276" w:lineRule="auto"/>
              <w:rPr>
                <w:rFonts w:cs="Arial"/>
                <w:bCs/>
                <w:color w:val="000000" w:themeColor="text1"/>
              </w:rPr>
            </w:pPr>
            <w:r w:rsidRPr="00796550">
              <w:rPr>
                <w:rFonts w:cs="Arial"/>
                <w:color w:val="000000" w:themeColor="text1"/>
              </w:rPr>
              <w:t>Etre capable d’</w:t>
            </w:r>
            <w:r w:rsidR="00C97462" w:rsidRPr="00796550">
              <w:rPr>
                <w:rFonts w:cs="Arial"/>
                <w:color w:val="000000" w:themeColor="text1"/>
              </w:rPr>
              <w:t xml:space="preserve">effectuer et interpréter </w:t>
            </w:r>
            <w:r w:rsidR="00C97462" w:rsidRPr="00796550">
              <w:rPr>
                <w:rFonts w:cs="Arial"/>
                <w:bCs/>
                <w:color w:val="000000" w:themeColor="text1"/>
              </w:rPr>
              <w:t xml:space="preserve">une analyse de survie </w:t>
            </w:r>
            <w:r w:rsidR="00D25F05" w:rsidRPr="00796550">
              <w:rPr>
                <w:rFonts w:cs="Arial"/>
                <w:bCs/>
                <w:color w:val="000000" w:themeColor="text1"/>
              </w:rPr>
              <w:t xml:space="preserve"> </w:t>
            </w:r>
            <w:r w:rsidR="00C97462" w:rsidRPr="00796550">
              <w:rPr>
                <w:rFonts w:cs="Arial"/>
                <w:bCs/>
                <w:color w:val="000000" w:themeColor="text1"/>
              </w:rPr>
              <w:t>par un modèle de Cox</w:t>
            </w:r>
            <w:r w:rsidR="008B5CB8" w:rsidRPr="00796550">
              <w:rPr>
                <w:rFonts w:cs="Arial"/>
                <w:bCs/>
                <w:color w:val="000000" w:themeColor="text1"/>
              </w:rPr>
              <w:t>.</w:t>
            </w:r>
          </w:p>
          <w:p w14:paraId="2ECC4C9D" w14:textId="77777777" w:rsidR="00C7000F" w:rsidRPr="00796550" w:rsidRDefault="00C7000F" w:rsidP="003F186C">
            <w:pPr>
              <w:rPr>
                <w:color w:val="000000" w:themeColor="text1"/>
              </w:rPr>
            </w:pPr>
          </w:p>
          <w:p w14:paraId="26C05B0C" w14:textId="12ECFD57" w:rsidR="00C97462" w:rsidRPr="00796550" w:rsidRDefault="0023526B" w:rsidP="003F186C">
            <w:pPr>
              <w:rPr>
                <w:color w:val="000000" w:themeColor="text1"/>
              </w:rPr>
            </w:pPr>
            <w:r w:rsidRPr="00796550">
              <w:rPr>
                <w:rFonts w:cs="Arial"/>
                <w:color w:val="000000" w:themeColor="text1"/>
              </w:rPr>
              <w:t>Etre capable de d</w:t>
            </w:r>
            <w:r w:rsidR="00C97462" w:rsidRPr="00796550">
              <w:rPr>
                <w:color w:val="000000" w:themeColor="text1"/>
              </w:rPr>
              <w:t>éterminer  la taille d’un échantillon dans le cadre d’une planification d’étude</w:t>
            </w:r>
            <w:r w:rsidR="008B5CB8" w:rsidRPr="00796550">
              <w:rPr>
                <w:color w:val="000000" w:themeColor="text1"/>
              </w:rPr>
              <w:t>.</w:t>
            </w:r>
            <w:r w:rsidR="00C97462" w:rsidRPr="00796550">
              <w:rPr>
                <w:rStyle w:val="Marquedannotation"/>
              </w:rPr>
              <w:t xml:space="preserve"> </w:t>
            </w:r>
          </w:p>
          <w:p w14:paraId="08B9B65E" w14:textId="567CF36D" w:rsidR="00C97462" w:rsidRPr="00796550" w:rsidRDefault="0023526B" w:rsidP="003F186C">
            <w:pPr>
              <w:rPr>
                <w:rFonts w:cs="Arial"/>
                <w:bCs/>
                <w:color w:val="000000" w:themeColor="text1"/>
              </w:rPr>
            </w:pPr>
            <w:r w:rsidRPr="00796550">
              <w:rPr>
                <w:color w:val="000000" w:themeColor="text1"/>
              </w:rPr>
              <w:t>Etre capable d’</w:t>
            </w:r>
            <w:r w:rsidR="00C97462" w:rsidRPr="00796550">
              <w:rPr>
                <w:color w:val="000000" w:themeColor="text1"/>
              </w:rPr>
              <w:t>élaborer un plan d’analyse statistique</w:t>
            </w:r>
            <w:r w:rsidR="008B5CB8" w:rsidRPr="00796550">
              <w:rPr>
                <w:color w:val="000000" w:themeColor="text1"/>
              </w:rPr>
              <w:t>.</w:t>
            </w:r>
            <w:r w:rsidR="00C97462" w:rsidRPr="00796550">
              <w:rPr>
                <w:color w:val="000000" w:themeColor="text1"/>
              </w:rPr>
              <w:t> </w:t>
            </w:r>
          </w:p>
        </w:tc>
      </w:tr>
    </w:tbl>
    <w:p w14:paraId="1F4A0AB3" w14:textId="2A950FD9" w:rsidR="00D2462E" w:rsidRPr="00796550" w:rsidRDefault="00C97462" w:rsidP="00D2462E">
      <w:pPr>
        <w:rPr>
          <w:color w:val="000000" w:themeColor="text1"/>
        </w:rPr>
      </w:pPr>
      <w:r w:rsidRPr="00796550">
        <w:rPr>
          <w:color w:val="000000" w:themeColor="text1"/>
        </w:rPr>
        <w:t>En adéquation avec le r</w:t>
      </w:r>
      <w:r w:rsidR="00576929" w:rsidRPr="00796550">
        <w:rPr>
          <w:color w:val="000000" w:themeColor="text1"/>
        </w:rPr>
        <w:t xml:space="preserve">éférentiel européen : OUI </w:t>
      </w:r>
    </w:p>
    <w:tbl>
      <w:tblPr>
        <w:tblStyle w:val="Grille"/>
        <w:tblW w:w="0" w:type="auto"/>
        <w:tblLook w:val="04A0" w:firstRow="1" w:lastRow="0" w:firstColumn="1" w:lastColumn="0" w:noHBand="0" w:noVBand="1"/>
      </w:tblPr>
      <w:tblGrid>
        <w:gridCol w:w="7196"/>
        <w:gridCol w:w="8363"/>
      </w:tblGrid>
      <w:tr w:rsidR="002C50DA" w:rsidRPr="00796550" w14:paraId="3371AE5F" w14:textId="77777777" w:rsidTr="00853C3F">
        <w:tc>
          <w:tcPr>
            <w:tcW w:w="15559" w:type="dxa"/>
            <w:gridSpan w:val="2"/>
          </w:tcPr>
          <w:p w14:paraId="63B50AF1" w14:textId="7A3D3925" w:rsidR="00090A3E" w:rsidRPr="00796550" w:rsidRDefault="00576929" w:rsidP="000F4895">
            <w:pPr>
              <w:jc w:val="center"/>
              <w:rPr>
                <w:color w:val="000000" w:themeColor="text1"/>
                <w:sz w:val="36"/>
                <w:szCs w:val="36"/>
              </w:rPr>
            </w:pPr>
            <w:r w:rsidRPr="00796550">
              <w:rPr>
                <w:color w:val="000000" w:themeColor="text1"/>
              </w:rPr>
              <w:lastRenderedPageBreak/>
              <w:br w:type="page"/>
            </w:r>
            <w:r w:rsidR="00090A3E" w:rsidRPr="00796550">
              <w:rPr>
                <w:b/>
                <w:color w:val="000000" w:themeColor="text1"/>
                <w:sz w:val="28"/>
                <w:szCs w:val="36"/>
              </w:rPr>
              <w:t>2 Épidémiologie et méthodes en recherche clinique</w:t>
            </w:r>
            <w:r w:rsidR="007F1424" w:rsidRPr="00796550">
              <w:rPr>
                <w:color w:val="000000" w:themeColor="text1"/>
                <w:sz w:val="28"/>
                <w:szCs w:val="36"/>
              </w:rPr>
              <w:t xml:space="preserve">  </w:t>
            </w:r>
            <w:r w:rsidR="00357677" w:rsidRPr="00796550">
              <w:rPr>
                <w:color w:val="000000" w:themeColor="text1"/>
                <w:sz w:val="28"/>
                <w:szCs w:val="36"/>
              </w:rPr>
              <w:t xml:space="preserve"> </w:t>
            </w:r>
          </w:p>
        </w:tc>
      </w:tr>
      <w:tr w:rsidR="002C50DA" w:rsidRPr="00796550" w14:paraId="1AE4A1C7" w14:textId="77777777" w:rsidTr="00853C3F">
        <w:tc>
          <w:tcPr>
            <w:tcW w:w="15559" w:type="dxa"/>
            <w:gridSpan w:val="2"/>
          </w:tcPr>
          <w:p w14:paraId="2B3B3ECA" w14:textId="48A5F5FF" w:rsidR="00090A3E" w:rsidRPr="00796550" w:rsidRDefault="006021E7" w:rsidP="00576929">
            <w:pPr>
              <w:jc w:val="center"/>
              <w:rPr>
                <w:b/>
                <w:color w:val="000000" w:themeColor="text1"/>
                <w:sz w:val="24"/>
                <w:szCs w:val="24"/>
              </w:rPr>
            </w:pPr>
            <w:r w:rsidRPr="00796550">
              <w:rPr>
                <w:b/>
                <w:color w:val="000000" w:themeColor="text1"/>
                <w:sz w:val="24"/>
                <w:szCs w:val="24"/>
              </w:rPr>
              <w:t xml:space="preserve">Notions de base </w:t>
            </w:r>
          </w:p>
        </w:tc>
      </w:tr>
      <w:tr w:rsidR="002C50DA" w:rsidRPr="00796550" w14:paraId="3FFD9463" w14:textId="77777777" w:rsidTr="00085566">
        <w:tc>
          <w:tcPr>
            <w:tcW w:w="7196" w:type="dxa"/>
          </w:tcPr>
          <w:p w14:paraId="501F1354" w14:textId="77777777" w:rsidR="00090A3E" w:rsidRPr="00796550" w:rsidRDefault="00090A3E" w:rsidP="0042077D">
            <w:pPr>
              <w:jc w:val="center"/>
              <w:rPr>
                <w:b/>
                <w:color w:val="000000" w:themeColor="text1"/>
              </w:rPr>
            </w:pPr>
            <w:r w:rsidRPr="00796550">
              <w:rPr>
                <w:b/>
                <w:color w:val="000000" w:themeColor="text1"/>
              </w:rPr>
              <w:t>Objectifs de connaissances</w:t>
            </w:r>
          </w:p>
        </w:tc>
        <w:tc>
          <w:tcPr>
            <w:tcW w:w="8363" w:type="dxa"/>
          </w:tcPr>
          <w:p w14:paraId="533554A8" w14:textId="77777777" w:rsidR="00090A3E" w:rsidRPr="00796550" w:rsidRDefault="00090A3E" w:rsidP="0042077D">
            <w:pPr>
              <w:jc w:val="center"/>
              <w:rPr>
                <w:b/>
                <w:color w:val="000000" w:themeColor="text1"/>
              </w:rPr>
            </w:pPr>
            <w:r w:rsidRPr="00796550">
              <w:rPr>
                <w:b/>
                <w:color w:val="000000" w:themeColor="text1"/>
              </w:rPr>
              <w:t>Objectifs de compétences</w:t>
            </w:r>
          </w:p>
        </w:tc>
      </w:tr>
      <w:tr w:rsidR="002C50DA" w:rsidRPr="00796550" w14:paraId="7EE91A5C" w14:textId="77777777" w:rsidTr="00085566">
        <w:trPr>
          <w:trHeight w:val="4385"/>
        </w:trPr>
        <w:tc>
          <w:tcPr>
            <w:tcW w:w="7196" w:type="dxa"/>
          </w:tcPr>
          <w:p w14:paraId="7347082D" w14:textId="0BC09BEC" w:rsidR="006021E7" w:rsidRPr="00796550" w:rsidRDefault="006021E7" w:rsidP="00570FBA">
            <w:pPr>
              <w:rPr>
                <w:rFonts w:cs="Arial"/>
                <w:color w:val="000000" w:themeColor="text1"/>
              </w:rPr>
            </w:pPr>
            <w:r w:rsidRPr="00796550">
              <w:rPr>
                <w:rFonts w:cs="Arial"/>
                <w:color w:val="000000" w:themeColor="text1"/>
              </w:rPr>
              <w:t>Connaitre les principaux schémas</w:t>
            </w:r>
            <w:r w:rsidR="00C225D0" w:rsidRPr="00796550">
              <w:rPr>
                <w:rFonts w:cs="Arial"/>
                <w:color w:val="000000" w:themeColor="text1"/>
              </w:rPr>
              <w:t xml:space="preserve"> et méthodes d’analyses</w:t>
            </w:r>
            <w:r w:rsidRPr="00796550">
              <w:rPr>
                <w:rFonts w:cs="Arial"/>
                <w:color w:val="000000" w:themeColor="text1"/>
              </w:rPr>
              <w:t xml:space="preserve"> des études épidémiologiques</w:t>
            </w:r>
            <w:r w:rsidR="003E4A35" w:rsidRPr="00796550">
              <w:rPr>
                <w:rFonts w:cs="Arial"/>
                <w:color w:val="000000" w:themeColor="text1"/>
              </w:rPr>
              <w:t xml:space="preserve"> et des essais cliniques</w:t>
            </w:r>
            <w:r w:rsidRPr="00796550">
              <w:rPr>
                <w:rFonts w:cs="Arial"/>
                <w:color w:val="000000" w:themeColor="text1"/>
              </w:rPr>
              <w:t> : transversales</w:t>
            </w:r>
            <w:r w:rsidR="00F37BFA" w:rsidRPr="00796550">
              <w:rPr>
                <w:rFonts w:cs="Arial"/>
                <w:color w:val="000000" w:themeColor="text1"/>
              </w:rPr>
              <w:t>/longitudinale ;</w:t>
            </w:r>
            <w:r w:rsidRPr="00796550">
              <w:rPr>
                <w:rFonts w:cs="Arial"/>
                <w:color w:val="000000" w:themeColor="text1"/>
              </w:rPr>
              <w:t xml:space="preserve"> cohortes et cas-témoins ; observationnelles, quasi-expérimentales et expérimentales y compris les essais thérapeutiques</w:t>
            </w:r>
            <w:r w:rsidR="00E210FE" w:rsidRPr="00796550">
              <w:rPr>
                <w:rFonts w:cs="Arial"/>
                <w:color w:val="000000" w:themeColor="text1"/>
              </w:rPr>
              <w:t xml:space="preserve"> randomisés</w:t>
            </w:r>
            <w:r w:rsidR="008B5CB8" w:rsidRPr="00796550">
              <w:rPr>
                <w:rFonts w:cs="Arial"/>
                <w:color w:val="000000" w:themeColor="text1"/>
              </w:rPr>
              <w:t>.</w:t>
            </w:r>
          </w:p>
          <w:p w14:paraId="4ADBE4A5" w14:textId="21F4A4E1" w:rsidR="006021E7" w:rsidRPr="00796550" w:rsidRDefault="006021E7" w:rsidP="00570FBA">
            <w:pPr>
              <w:rPr>
                <w:rFonts w:cs="Arial"/>
                <w:color w:val="000000" w:themeColor="text1"/>
              </w:rPr>
            </w:pPr>
            <w:r w:rsidRPr="00796550">
              <w:rPr>
                <w:rFonts w:cs="Arial"/>
                <w:color w:val="000000" w:themeColor="text1"/>
              </w:rPr>
              <w:t>Connaitre les indicateurs de l’état de santé</w:t>
            </w:r>
            <w:r w:rsidR="003E4A35" w:rsidRPr="00796550">
              <w:rPr>
                <w:rFonts w:cs="Arial"/>
                <w:color w:val="000000" w:themeColor="text1"/>
              </w:rPr>
              <w:t xml:space="preserve"> d’une population</w:t>
            </w:r>
            <w:r w:rsidRPr="00796550">
              <w:rPr>
                <w:rFonts w:cs="Arial"/>
                <w:color w:val="000000" w:themeColor="text1"/>
              </w:rPr>
              <w:t> : indicateurs de mortalité</w:t>
            </w:r>
            <w:r w:rsidR="003E4A35" w:rsidRPr="00796550">
              <w:rPr>
                <w:rFonts w:cs="Arial"/>
                <w:color w:val="000000" w:themeColor="text1"/>
              </w:rPr>
              <w:t xml:space="preserve"> et</w:t>
            </w:r>
            <w:r w:rsidRPr="00796550">
              <w:rPr>
                <w:rFonts w:cs="Arial"/>
                <w:color w:val="000000" w:themeColor="text1"/>
              </w:rPr>
              <w:t xml:space="preserve"> de morbidité, mesure quantitative de l’état de santé</w:t>
            </w:r>
            <w:r w:rsidR="003E4A35" w:rsidRPr="00796550">
              <w:rPr>
                <w:rFonts w:cs="Arial"/>
                <w:color w:val="000000" w:themeColor="text1"/>
              </w:rPr>
              <w:t xml:space="preserve">, </w:t>
            </w:r>
            <w:r w:rsidRPr="00796550">
              <w:rPr>
                <w:rFonts w:cs="Arial"/>
                <w:color w:val="000000" w:themeColor="text1"/>
              </w:rPr>
              <w:t>prévalence, incidence</w:t>
            </w:r>
            <w:r w:rsidR="008B5CB8" w:rsidRPr="00796550">
              <w:rPr>
                <w:rFonts w:cs="Arial"/>
                <w:color w:val="000000" w:themeColor="text1"/>
              </w:rPr>
              <w:t>.</w:t>
            </w:r>
          </w:p>
          <w:p w14:paraId="70DF6BC0" w14:textId="66D2041C" w:rsidR="006021E7" w:rsidRPr="00796550" w:rsidRDefault="006021E7" w:rsidP="00570FBA">
            <w:pPr>
              <w:rPr>
                <w:rFonts w:cs="Arial"/>
                <w:color w:val="000000" w:themeColor="text1"/>
              </w:rPr>
            </w:pPr>
            <w:r w:rsidRPr="00796550">
              <w:rPr>
                <w:rFonts w:cs="Arial"/>
                <w:color w:val="000000" w:themeColor="text1"/>
              </w:rPr>
              <w:t>Connaitre les principales mesures utilisées en épidémiologie, risque absolu, risque relatif, taux relatif, rapport de côtes, fraction étiologique du risque, risque attribuable, fraction évitable</w:t>
            </w:r>
            <w:r w:rsidR="008B5CB8" w:rsidRPr="00796550">
              <w:rPr>
                <w:rFonts w:cs="Arial"/>
                <w:color w:val="000000" w:themeColor="text1"/>
              </w:rPr>
              <w:t>.</w:t>
            </w:r>
          </w:p>
          <w:p w14:paraId="76C7F166" w14:textId="6F9CEB53" w:rsidR="006021E7" w:rsidRPr="00796550" w:rsidRDefault="006021E7" w:rsidP="00F37BFA">
            <w:pPr>
              <w:rPr>
                <w:rFonts w:cs="Arial"/>
                <w:color w:val="000000" w:themeColor="text1"/>
              </w:rPr>
            </w:pPr>
            <w:r w:rsidRPr="00796550">
              <w:rPr>
                <w:rFonts w:cs="Arial"/>
                <w:color w:val="000000" w:themeColor="text1"/>
              </w:rPr>
              <w:t>Connaitre les différents biais</w:t>
            </w:r>
            <w:r w:rsidR="004932B0" w:rsidRPr="00796550">
              <w:rPr>
                <w:rFonts w:cs="Arial"/>
                <w:color w:val="000000" w:themeColor="text1"/>
              </w:rPr>
              <w:t xml:space="preserve">, </w:t>
            </w:r>
            <w:r w:rsidR="00FA3F49" w:rsidRPr="00796550">
              <w:rPr>
                <w:rFonts w:cs="Arial"/>
                <w:color w:val="000000" w:themeColor="text1"/>
              </w:rPr>
              <w:t xml:space="preserve">la notion d’interaction et </w:t>
            </w:r>
            <w:r w:rsidR="004932B0" w:rsidRPr="00796550">
              <w:rPr>
                <w:rFonts w:cs="Arial"/>
                <w:color w:val="000000" w:themeColor="text1"/>
              </w:rPr>
              <w:t>les critères de causalité et le niveau de preuve</w:t>
            </w:r>
            <w:r w:rsidR="003E4A35" w:rsidRPr="00796550">
              <w:rPr>
                <w:rFonts w:cs="Arial"/>
                <w:color w:val="000000" w:themeColor="text1"/>
              </w:rPr>
              <w:t xml:space="preserve"> d’une étude</w:t>
            </w:r>
            <w:r w:rsidR="004932B0" w:rsidRPr="00796550">
              <w:rPr>
                <w:rFonts w:cs="Arial"/>
                <w:color w:val="000000" w:themeColor="text1"/>
              </w:rPr>
              <w:t>.</w:t>
            </w:r>
          </w:p>
          <w:p w14:paraId="528C88F1" w14:textId="77777777" w:rsidR="00006778" w:rsidRPr="00796550" w:rsidRDefault="00006778" w:rsidP="00006778">
            <w:pPr>
              <w:rPr>
                <w:bCs/>
                <w:color w:val="000000" w:themeColor="text1"/>
              </w:rPr>
            </w:pPr>
            <w:r w:rsidRPr="00796550">
              <w:rPr>
                <w:bCs/>
                <w:color w:val="000000" w:themeColor="text1"/>
              </w:rPr>
              <w:t xml:space="preserve">Connaître les méthodes d’évaluation de la performance/fiabilité d’un test/stratégie </w:t>
            </w:r>
            <w:proofErr w:type="gramStart"/>
            <w:r w:rsidRPr="00796550">
              <w:rPr>
                <w:bCs/>
                <w:color w:val="000000" w:themeColor="text1"/>
              </w:rPr>
              <w:t>diagnostic(</w:t>
            </w:r>
            <w:proofErr w:type="gramEnd"/>
            <w:r w:rsidRPr="00796550">
              <w:rPr>
                <w:bCs/>
                <w:color w:val="000000" w:themeColor="text1"/>
              </w:rPr>
              <w:t>que) ; connaître les indices diagnostiques. (Sensibilité, spécificités, valeurs prédictives, rapport de vraisemblance, courbe ROC).</w:t>
            </w:r>
          </w:p>
          <w:p w14:paraId="212159A1" w14:textId="77777777" w:rsidR="0011597D" w:rsidRPr="00796550" w:rsidRDefault="0011597D" w:rsidP="0011597D">
            <w:pPr>
              <w:rPr>
                <w:bCs/>
                <w:color w:val="000000" w:themeColor="text1"/>
              </w:rPr>
            </w:pPr>
            <w:r w:rsidRPr="00796550">
              <w:rPr>
                <w:bCs/>
                <w:color w:val="000000" w:themeColor="text1"/>
              </w:rPr>
              <w:t>Connaitre les concepts de base, les définitions, les objectifs et les évolutions de la surveillance épidémiologique et des alertes sanitaires / investigation.</w:t>
            </w:r>
          </w:p>
          <w:p w14:paraId="5618C126" w14:textId="77777777" w:rsidR="00576929" w:rsidRPr="00796550" w:rsidRDefault="00576929" w:rsidP="00576929">
            <w:pPr>
              <w:rPr>
                <w:bCs/>
                <w:color w:val="000000" w:themeColor="text1"/>
              </w:rPr>
            </w:pPr>
          </w:p>
          <w:p w14:paraId="43D78588" w14:textId="5517AFF1" w:rsidR="00576929" w:rsidRPr="00796550" w:rsidRDefault="00576929" w:rsidP="000F4895">
            <w:pPr>
              <w:rPr>
                <w:color w:val="000000" w:themeColor="text1"/>
              </w:rPr>
            </w:pPr>
            <w:r w:rsidRPr="00796550">
              <w:rPr>
                <w:bCs/>
                <w:color w:val="000000" w:themeColor="text1"/>
              </w:rPr>
              <w:t>Connaître les principes éthiques et réglementaires de la recherche sur l’être humain française et européenne, les acteurs (promoteur, investigateur, sujet/patient) et les structures (CPP, CNIL, CCTIRS, ANSM). </w:t>
            </w:r>
          </w:p>
        </w:tc>
        <w:tc>
          <w:tcPr>
            <w:tcW w:w="8363" w:type="dxa"/>
          </w:tcPr>
          <w:p w14:paraId="3D0C6528" w14:textId="19D92FB7" w:rsidR="00F37BFA" w:rsidRPr="00796550" w:rsidRDefault="0023526B" w:rsidP="0042077D">
            <w:pPr>
              <w:rPr>
                <w:rFonts w:cs="Arial"/>
                <w:color w:val="FF0000"/>
              </w:rPr>
            </w:pPr>
            <w:r w:rsidRPr="00796550">
              <w:rPr>
                <w:bCs/>
                <w:color w:val="000000" w:themeColor="text1"/>
              </w:rPr>
              <w:t>Etre capable d’</w:t>
            </w:r>
            <w:r w:rsidR="00F37BFA" w:rsidRPr="00796550">
              <w:rPr>
                <w:bCs/>
                <w:color w:val="000000" w:themeColor="text1"/>
              </w:rPr>
              <w:t>élaborer un schéma d’</w:t>
            </w:r>
            <w:r w:rsidR="008B5CB8" w:rsidRPr="00796550">
              <w:rPr>
                <w:bCs/>
                <w:color w:val="000000" w:themeColor="text1"/>
              </w:rPr>
              <w:t>étude en fonction de l’objectif.</w:t>
            </w:r>
            <w:r w:rsidR="00637160" w:rsidRPr="00796550">
              <w:rPr>
                <w:bCs/>
                <w:color w:val="000000" w:themeColor="text1"/>
              </w:rPr>
              <w:t xml:space="preserve"> </w:t>
            </w:r>
            <w:r w:rsidR="00637160" w:rsidRPr="00796550">
              <w:rPr>
                <w:bCs/>
                <w:color w:val="FF0000"/>
              </w:rPr>
              <w:t>(MAQUETTE JO)</w:t>
            </w:r>
          </w:p>
          <w:p w14:paraId="590C838B" w14:textId="2B1D88E8" w:rsidR="00F37BFA" w:rsidRPr="00796550" w:rsidRDefault="0023526B" w:rsidP="0042077D">
            <w:pPr>
              <w:rPr>
                <w:bCs/>
                <w:color w:val="000000" w:themeColor="text1"/>
              </w:rPr>
            </w:pPr>
            <w:r w:rsidRPr="00796550">
              <w:rPr>
                <w:bCs/>
                <w:color w:val="000000" w:themeColor="text1"/>
              </w:rPr>
              <w:t>Etre capable d’</w:t>
            </w:r>
            <w:r w:rsidR="003E4A35" w:rsidRPr="00796550">
              <w:rPr>
                <w:bCs/>
                <w:color w:val="000000" w:themeColor="text1"/>
              </w:rPr>
              <w:t>organiser le recueil de données d’une étude</w:t>
            </w:r>
            <w:r w:rsidR="008B5CB8" w:rsidRPr="00796550">
              <w:rPr>
                <w:bCs/>
                <w:color w:val="000000" w:themeColor="text1"/>
              </w:rPr>
              <w:t>.</w:t>
            </w:r>
          </w:p>
          <w:p w14:paraId="0E551EFF" w14:textId="77777777" w:rsidR="003E4A35" w:rsidRPr="00796550" w:rsidRDefault="003E4A35" w:rsidP="0042077D">
            <w:pPr>
              <w:rPr>
                <w:bCs/>
                <w:color w:val="000000" w:themeColor="text1"/>
              </w:rPr>
            </w:pPr>
          </w:p>
          <w:p w14:paraId="7292DF2C" w14:textId="77777777" w:rsidR="003E4A35" w:rsidRPr="00796550" w:rsidRDefault="003E4A35" w:rsidP="0042077D">
            <w:pPr>
              <w:rPr>
                <w:bCs/>
                <w:color w:val="000000" w:themeColor="text1"/>
              </w:rPr>
            </w:pPr>
          </w:p>
          <w:p w14:paraId="07888037" w14:textId="77777777" w:rsidR="003E4A35" w:rsidRPr="00796550" w:rsidRDefault="003E4A35" w:rsidP="0042077D">
            <w:pPr>
              <w:rPr>
                <w:rFonts w:cs="Arial"/>
                <w:color w:val="000000" w:themeColor="text1"/>
              </w:rPr>
            </w:pPr>
          </w:p>
          <w:p w14:paraId="7D8F862D" w14:textId="25468842" w:rsidR="00F37BFA" w:rsidRPr="00796550" w:rsidRDefault="0023526B" w:rsidP="00F37BFA">
            <w:pPr>
              <w:rPr>
                <w:rFonts w:cs="Arial"/>
                <w:color w:val="FF0000"/>
              </w:rPr>
            </w:pPr>
            <w:r w:rsidRPr="00796550">
              <w:rPr>
                <w:rFonts w:cs="Arial"/>
                <w:color w:val="000000" w:themeColor="text1"/>
              </w:rPr>
              <w:t>Etre capable d’</w:t>
            </w:r>
            <w:r w:rsidR="00F37BFA" w:rsidRPr="00796550">
              <w:rPr>
                <w:rFonts w:cs="Arial"/>
                <w:color w:val="000000" w:themeColor="text1"/>
              </w:rPr>
              <w:t xml:space="preserve">estimer et interpréter </w:t>
            </w:r>
            <w:r w:rsidR="003E4A35" w:rsidRPr="00796550">
              <w:rPr>
                <w:rFonts w:cs="Arial"/>
                <w:color w:val="000000" w:themeColor="text1"/>
              </w:rPr>
              <w:t>ces indicateurs</w:t>
            </w:r>
            <w:r w:rsidR="008B5CB8" w:rsidRPr="00796550">
              <w:rPr>
                <w:rFonts w:cs="Arial"/>
                <w:color w:val="000000" w:themeColor="text1"/>
              </w:rPr>
              <w:t>.</w:t>
            </w:r>
            <w:r w:rsidR="00637160" w:rsidRPr="00796550">
              <w:rPr>
                <w:rFonts w:cs="Arial"/>
                <w:color w:val="000000" w:themeColor="text1"/>
              </w:rPr>
              <w:t xml:space="preserve"> </w:t>
            </w:r>
            <w:r w:rsidR="00637160" w:rsidRPr="00796550">
              <w:rPr>
                <w:rFonts w:cs="Arial"/>
                <w:color w:val="FF0000"/>
              </w:rPr>
              <w:t>(MAQUETTE JO)</w:t>
            </w:r>
          </w:p>
          <w:p w14:paraId="55F8CCDD" w14:textId="77777777" w:rsidR="00576929" w:rsidRPr="00796550" w:rsidRDefault="00576929" w:rsidP="00576929">
            <w:pPr>
              <w:rPr>
                <w:color w:val="000000" w:themeColor="text1"/>
              </w:rPr>
            </w:pPr>
          </w:p>
          <w:p w14:paraId="3C0C4284" w14:textId="77777777" w:rsidR="008B5CB8" w:rsidRPr="00796550" w:rsidRDefault="008B5CB8" w:rsidP="00576929">
            <w:pPr>
              <w:rPr>
                <w:rFonts w:cs="Arial"/>
                <w:color w:val="000000" w:themeColor="text1"/>
              </w:rPr>
            </w:pPr>
          </w:p>
          <w:p w14:paraId="62CA49DE" w14:textId="1FDB64E5" w:rsidR="00F37BFA" w:rsidRPr="00796550" w:rsidRDefault="0023526B" w:rsidP="00F37BFA">
            <w:pPr>
              <w:rPr>
                <w:rFonts w:cs="Arial"/>
                <w:color w:val="FF0000"/>
              </w:rPr>
            </w:pPr>
            <w:r w:rsidRPr="00796550">
              <w:rPr>
                <w:rFonts w:cs="Arial"/>
                <w:color w:val="000000" w:themeColor="text1"/>
              </w:rPr>
              <w:t>Etre capable d’</w:t>
            </w:r>
            <w:r w:rsidR="00F37BFA" w:rsidRPr="00796550">
              <w:rPr>
                <w:rFonts w:cs="Arial"/>
                <w:color w:val="000000" w:themeColor="text1"/>
              </w:rPr>
              <w:t xml:space="preserve">estimer et interpréter </w:t>
            </w:r>
            <w:r w:rsidR="003E4A35" w:rsidRPr="00796550">
              <w:rPr>
                <w:rFonts w:cs="Arial"/>
                <w:color w:val="000000" w:themeColor="text1"/>
              </w:rPr>
              <w:t>les mesures utilisées en épidémiologie</w:t>
            </w:r>
            <w:r w:rsidR="008B5CB8" w:rsidRPr="00796550">
              <w:rPr>
                <w:rFonts w:cs="Arial"/>
                <w:color w:val="000000" w:themeColor="text1"/>
              </w:rPr>
              <w:t>.</w:t>
            </w:r>
            <w:r w:rsidR="00637160" w:rsidRPr="00796550">
              <w:rPr>
                <w:rFonts w:cs="Arial"/>
                <w:color w:val="000000" w:themeColor="text1"/>
              </w:rPr>
              <w:t xml:space="preserve"> </w:t>
            </w:r>
            <w:r w:rsidR="00637160" w:rsidRPr="00796550">
              <w:rPr>
                <w:rFonts w:cs="Arial"/>
                <w:color w:val="FF0000"/>
              </w:rPr>
              <w:t>(MAQUETTE JO)</w:t>
            </w:r>
          </w:p>
          <w:p w14:paraId="6950B5BD" w14:textId="77777777" w:rsidR="004932B0" w:rsidRPr="00796550" w:rsidRDefault="004932B0" w:rsidP="0042077D">
            <w:pPr>
              <w:rPr>
                <w:bCs/>
                <w:color w:val="000000" w:themeColor="text1"/>
              </w:rPr>
            </w:pPr>
          </w:p>
          <w:p w14:paraId="12094037" w14:textId="3346C587" w:rsidR="003E4A35" w:rsidRPr="00796550" w:rsidRDefault="0023526B" w:rsidP="004932B0">
            <w:pPr>
              <w:rPr>
                <w:bCs/>
                <w:color w:val="000000" w:themeColor="text1"/>
              </w:rPr>
            </w:pPr>
            <w:r w:rsidRPr="00796550">
              <w:rPr>
                <w:bCs/>
                <w:color w:val="000000" w:themeColor="text1"/>
              </w:rPr>
              <w:t>Etre capable d’</w:t>
            </w:r>
            <w:r w:rsidR="00F37BFA" w:rsidRPr="00796550">
              <w:rPr>
                <w:bCs/>
                <w:color w:val="000000" w:themeColor="text1"/>
              </w:rPr>
              <w:t>identifier</w:t>
            </w:r>
            <w:r w:rsidR="00637160" w:rsidRPr="00796550">
              <w:rPr>
                <w:bCs/>
                <w:color w:val="000000" w:themeColor="text1"/>
              </w:rPr>
              <w:t xml:space="preserve"> et contrôler </w:t>
            </w:r>
            <w:r w:rsidR="004932B0" w:rsidRPr="00796550">
              <w:rPr>
                <w:bCs/>
                <w:color w:val="000000" w:themeColor="text1"/>
              </w:rPr>
              <w:t>les biais,</w:t>
            </w:r>
            <w:r w:rsidR="00FA3F49" w:rsidRPr="00796550">
              <w:rPr>
                <w:bCs/>
                <w:color w:val="000000" w:themeColor="text1"/>
              </w:rPr>
              <w:t xml:space="preserve"> une interaction et</w:t>
            </w:r>
            <w:r w:rsidR="004932B0" w:rsidRPr="00796550">
              <w:rPr>
                <w:bCs/>
                <w:color w:val="000000" w:themeColor="text1"/>
              </w:rPr>
              <w:t xml:space="preserve"> les critères de causalité</w:t>
            </w:r>
            <w:r w:rsidR="003E4A35" w:rsidRPr="00796550">
              <w:rPr>
                <w:bCs/>
                <w:color w:val="000000" w:themeColor="text1"/>
              </w:rPr>
              <w:t>.</w:t>
            </w:r>
            <w:r w:rsidR="00637160" w:rsidRPr="00796550">
              <w:rPr>
                <w:bCs/>
                <w:color w:val="000000" w:themeColor="text1"/>
              </w:rPr>
              <w:t xml:space="preserve"> </w:t>
            </w:r>
            <w:r w:rsidR="00637160" w:rsidRPr="00796550">
              <w:rPr>
                <w:bCs/>
                <w:color w:val="FF0000"/>
              </w:rPr>
              <w:t>(MAQUETTE JO)</w:t>
            </w:r>
          </w:p>
          <w:p w14:paraId="04888B2A" w14:textId="19814267" w:rsidR="00F37BFA" w:rsidRPr="00796550" w:rsidRDefault="0023526B" w:rsidP="004932B0">
            <w:pPr>
              <w:rPr>
                <w:bCs/>
                <w:color w:val="000000" w:themeColor="text1"/>
              </w:rPr>
            </w:pPr>
            <w:r w:rsidRPr="00796550">
              <w:rPr>
                <w:bCs/>
                <w:color w:val="000000" w:themeColor="text1"/>
              </w:rPr>
              <w:t>Etre capable d’</w:t>
            </w:r>
            <w:r w:rsidR="003E4A35" w:rsidRPr="00796550">
              <w:rPr>
                <w:bCs/>
                <w:color w:val="000000" w:themeColor="text1"/>
              </w:rPr>
              <w:t xml:space="preserve">identifier </w:t>
            </w:r>
            <w:r w:rsidR="004932B0" w:rsidRPr="00796550">
              <w:rPr>
                <w:bCs/>
                <w:color w:val="000000" w:themeColor="text1"/>
              </w:rPr>
              <w:t>le niveau de preuve.</w:t>
            </w:r>
            <w:r w:rsidR="00637160" w:rsidRPr="00796550">
              <w:rPr>
                <w:bCs/>
                <w:color w:val="FF0000"/>
              </w:rPr>
              <w:t xml:space="preserve"> (MAQUETTE JO)</w:t>
            </w:r>
          </w:p>
          <w:p w14:paraId="4B0CB0A3" w14:textId="3364F632" w:rsidR="00D7002D" w:rsidRPr="00796550" w:rsidRDefault="0023526B" w:rsidP="00D7002D">
            <w:pPr>
              <w:rPr>
                <w:rFonts w:cs="Arial"/>
                <w:color w:val="FF0000"/>
              </w:rPr>
            </w:pPr>
            <w:r w:rsidRPr="00796550">
              <w:rPr>
                <w:rFonts w:cs="Arial"/>
                <w:color w:val="000000" w:themeColor="text1"/>
              </w:rPr>
              <w:t>Etre capable d’i</w:t>
            </w:r>
            <w:r w:rsidR="00D7002D" w:rsidRPr="00796550">
              <w:rPr>
                <w:rFonts w:cs="Arial"/>
                <w:color w:val="000000" w:themeColor="text1"/>
              </w:rPr>
              <w:t>dentifier le cadre éthique et réglementaire d’une étude</w:t>
            </w:r>
            <w:r w:rsidR="008B5CB8" w:rsidRPr="00796550">
              <w:rPr>
                <w:rFonts w:cs="Arial"/>
                <w:color w:val="000000" w:themeColor="text1"/>
              </w:rPr>
              <w:t>.</w:t>
            </w:r>
            <w:r w:rsidR="00D7002D" w:rsidRPr="00796550">
              <w:rPr>
                <w:rFonts w:cs="Arial"/>
                <w:color w:val="000000" w:themeColor="text1"/>
              </w:rPr>
              <w:t xml:space="preserve"> </w:t>
            </w:r>
            <w:r w:rsidR="00637160" w:rsidRPr="00796550">
              <w:rPr>
                <w:rFonts w:cs="Arial"/>
                <w:color w:val="000000" w:themeColor="text1"/>
              </w:rPr>
              <w:t xml:space="preserve"> </w:t>
            </w:r>
            <w:r w:rsidR="00637160" w:rsidRPr="00796550">
              <w:rPr>
                <w:rFonts w:cs="Arial"/>
                <w:color w:val="FF0000"/>
              </w:rPr>
              <w:t>(MAQUETTE JO transversal)</w:t>
            </w:r>
          </w:p>
          <w:p w14:paraId="054F811C" w14:textId="1093EC7D" w:rsidR="00576929" w:rsidRPr="00796550" w:rsidRDefault="0023526B" w:rsidP="00576929">
            <w:pPr>
              <w:rPr>
                <w:rFonts w:cs="Arial"/>
                <w:color w:val="000000" w:themeColor="text1"/>
              </w:rPr>
            </w:pPr>
            <w:r w:rsidRPr="00796550">
              <w:rPr>
                <w:rFonts w:cs="Arial"/>
                <w:color w:val="000000" w:themeColor="text1"/>
              </w:rPr>
              <w:t>Etre capable d’</w:t>
            </w:r>
            <w:r w:rsidR="00B36C67" w:rsidRPr="00796550">
              <w:rPr>
                <w:rFonts w:cs="Arial"/>
                <w:color w:val="000000" w:themeColor="text1"/>
              </w:rPr>
              <w:t xml:space="preserve">estimer et interpréter les indices diagnostiques  </w:t>
            </w:r>
            <w:r w:rsidR="00DD5472" w:rsidRPr="00796550">
              <w:rPr>
                <w:bCs/>
                <w:color w:val="FF0000"/>
              </w:rPr>
              <w:t>(MAQUETTE JO)</w:t>
            </w:r>
          </w:p>
          <w:p w14:paraId="1462F66C" w14:textId="6D8A756B" w:rsidR="00B36C67" w:rsidRPr="00796550" w:rsidRDefault="0023526B" w:rsidP="00B36C67">
            <w:pPr>
              <w:rPr>
                <w:bCs/>
                <w:color w:val="000000" w:themeColor="text1"/>
              </w:rPr>
            </w:pPr>
            <w:r w:rsidRPr="00796550">
              <w:rPr>
                <w:bCs/>
                <w:color w:val="000000" w:themeColor="text1"/>
              </w:rPr>
              <w:t>Etre capable d’</w:t>
            </w:r>
            <w:r w:rsidR="00B36C67" w:rsidRPr="00796550">
              <w:rPr>
                <w:bCs/>
                <w:color w:val="000000" w:themeColor="text1"/>
              </w:rPr>
              <w:t>décrire les concepts de base, les définitions, les objectifs et interpréter les évolutions de la surveillance épidémiologique et des alertes sanitaires / investigations.</w:t>
            </w:r>
            <w:r w:rsidR="00DD5472" w:rsidRPr="00796550">
              <w:rPr>
                <w:bCs/>
                <w:color w:val="FF0000"/>
              </w:rPr>
              <w:t xml:space="preserve"> (MAQUETTE JO)</w:t>
            </w:r>
          </w:p>
          <w:p w14:paraId="404DC618" w14:textId="79376486" w:rsidR="00637160" w:rsidRPr="00796550" w:rsidRDefault="0023526B" w:rsidP="00637160">
            <w:pPr>
              <w:rPr>
                <w:rFonts w:cs="Arial"/>
                <w:color w:val="FF0000"/>
              </w:rPr>
            </w:pPr>
            <w:r w:rsidRPr="00796550">
              <w:rPr>
                <w:bCs/>
                <w:color w:val="000000" w:themeColor="text1"/>
              </w:rPr>
              <w:t>Etre capable d</w:t>
            </w:r>
            <w:r w:rsidR="00637160" w:rsidRPr="00796550">
              <w:rPr>
                <w:bCs/>
                <w:color w:val="000000" w:themeColor="text1"/>
              </w:rPr>
              <w:t xml:space="preserve">e </w:t>
            </w:r>
            <w:r w:rsidR="00B36C67" w:rsidRPr="00796550">
              <w:rPr>
                <w:bCs/>
                <w:color w:val="000000" w:themeColor="text1"/>
              </w:rPr>
              <w:t>décrire les principaux systèmes et les sources de données de surveillance en France.</w:t>
            </w:r>
            <w:r w:rsidR="00637160" w:rsidRPr="00796550">
              <w:rPr>
                <w:rFonts w:cs="Arial"/>
                <w:color w:val="000000" w:themeColor="text1"/>
              </w:rPr>
              <w:t xml:space="preserve">  </w:t>
            </w:r>
            <w:r w:rsidR="00637160" w:rsidRPr="00796550">
              <w:rPr>
                <w:rFonts w:cs="Arial"/>
                <w:color w:val="FF0000"/>
              </w:rPr>
              <w:t>(MAQUETTE JO transversal)</w:t>
            </w:r>
          </w:p>
          <w:p w14:paraId="33943E77" w14:textId="4D7F3FD3" w:rsidR="00B36C67" w:rsidRPr="00796550" w:rsidRDefault="00B36C67" w:rsidP="00B36C67">
            <w:pPr>
              <w:rPr>
                <w:bCs/>
                <w:color w:val="000000" w:themeColor="text1"/>
              </w:rPr>
            </w:pPr>
          </w:p>
          <w:p w14:paraId="3E2A7C23" w14:textId="1F06B837" w:rsidR="00576929" w:rsidRPr="00796550" w:rsidRDefault="00576929" w:rsidP="00BB2F3C">
            <w:pPr>
              <w:rPr>
                <w:color w:val="000000" w:themeColor="text1"/>
              </w:rPr>
            </w:pPr>
          </w:p>
        </w:tc>
      </w:tr>
      <w:tr w:rsidR="002C50DA" w:rsidRPr="00796550" w14:paraId="1168D564" w14:textId="77777777" w:rsidTr="00853C3F">
        <w:tc>
          <w:tcPr>
            <w:tcW w:w="15559" w:type="dxa"/>
            <w:gridSpan w:val="2"/>
          </w:tcPr>
          <w:p w14:paraId="4FA53ED8" w14:textId="21DB23C3" w:rsidR="006021E7" w:rsidRPr="00796550" w:rsidRDefault="00570FBA" w:rsidP="00576929">
            <w:pPr>
              <w:jc w:val="center"/>
              <w:rPr>
                <w:b/>
                <w:color w:val="000000" w:themeColor="text1"/>
                <w:sz w:val="24"/>
                <w:szCs w:val="24"/>
              </w:rPr>
            </w:pPr>
            <w:r w:rsidRPr="00796550">
              <w:rPr>
                <w:b/>
                <w:color w:val="000000" w:themeColor="text1"/>
                <w:sz w:val="24"/>
                <w:szCs w:val="24"/>
              </w:rPr>
              <w:t xml:space="preserve">Notions avancées </w:t>
            </w:r>
          </w:p>
        </w:tc>
      </w:tr>
      <w:tr w:rsidR="002C50DA" w:rsidRPr="00796550" w14:paraId="08D429AC" w14:textId="77777777" w:rsidTr="00085566">
        <w:tc>
          <w:tcPr>
            <w:tcW w:w="7196" w:type="dxa"/>
          </w:tcPr>
          <w:p w14:paraId="7DCF0689" w14:textId="28FA2F87" w:rsidR="006021E7" w:rsidRPr="00796550" w:rsidRDefault="006021E7" w:rsidP="00D23AC5">
            <w:pPr>
              <w:jc w:val="center"/>
              <w:rPr>
                <w:b/>
                <w:color w:val="000000" w:themeColor="text1"/>
              </w:rPr>
            </w:pPr>
            <w:r w:rsidRPr="00796550">
              <w:rPr>
                <w:b/>
                <w:color w:val="000000" w:themeColor="text1"/>
              </w:rPr>
              <w:t>Objectifs de connaissances</w:t>
            </w:r>
          </w:p>
        </w:tc>
        <w:tc>
          <w:tcPr>
            <w:tcW w:w="8363" w:type="dxa"/>
          </w:tcPr>
          <w:p w14:paraId="0A3AB23B" w14:textId="20FE2782" w:rsidR="006021E7" w:rsidRPr="00796550" w:rsidRDefault="006021E7" w:rsidP="00D23AC5">
            <w:pPr>
              <w:jc w:val="center"/>
              <w:rPr>
                <w:b/>
                <w:color w:val="000000" w:themeColor="text1"/>
              </w:rPr>
            </w:pPr>
            <w:r w:rsidRPr="00796550">
              <w:rPr>
                <w:b/>
                <w:color w:val="000000" w:themeColor="text1"/>
              </w:rPr>
              <w:t>Objectifs de compétences</w:t>
            </w:r>
          </w:p>
        </w:tc>
      </w:tr>
      <w:tr w:rsidR="002C50DA" w:rsidRPr="00796550" w14:paraId="7DB3F854" w14:textId="77777777" w:rsidTr="00085566">
        <w:tc>
          <w:tcPr>
            <w:tcW w:w="7196" w:type="dxa"/>
          </w:tcPr>
          <w:p w14:paraId="1DBD0FDC" w14:textId="77777777" w:rsidR="000E590D" w:rsidRPr="00796550" w:rsidRDefault="000E590D" w:rsidP="000E590D">
            <w:pPr>
              <w:rPr>
                <w:bCs/>
                <w:color w:val="000000" w:themeColor="text1"/>
              </w:rPr>
            </w:pPr>
            <w:r w:rsidRPr="00796550">
              <w:rPr>
                <w:bCs/>
                <w:color w:val="000000" w:themeColor="text1"/>
              </w:rPr>
              <w:t>Connaitre les quatre phases des essais cliniques et les principes des essais de phase précoce</w:t>
            </w:r>
          </w:p>
          <w:p w14:paraId="79162909" w14:textId="77777777" w:rsidR="000E590D" w:rsidRPr="00796550" w:rsidRDefault="000E590D" w:rsidP="000E590D">
            <w:pPr>
              <w:rPr>
                <w:bCs/>
                <w:color w:val="000000" w:themeColor="text1"/>
              </w:rPr>
            </w:pPr>
            <w:r w:rsidRPr="00796550">
              <w:rPr>
                <w:bCs/>
                <w:color w:val="000000" w:themeColor="text1"/>
              </w:rPr>
              <w:t>Connaître les principes des essais d'équivalence et de non-infériorité</w:t>
            </w:r>
          </w:p>
          <w:p w14:paraId="62312E5C" w14:textId="77777777" w:rsidR="000E590D" w:rsidRPr="00796550" w:rsidRDefault="000E590D" w:rsidP="000E590D">
            <w:pPr>
              <w:rPr>
                <w:bCs/>
                <w:color w:val="000000" w:themeColor="text1"/>
              </w:rPr>
            </w:pPr>
            <w:r w:rsidRPr="00796550">
              <w:rPr>
                <w:bCs/>
                <w:color w:val="000000" w:themeColor="text1"/>
              </w:rPr>
              <w:t xml:space="preserve">Connaître les principes des essais en cross-over  </w:t>
            </w:r>
          </w:p>
          <w:p w14:paraId="13CC7570" w14:textId="00841CF3" w:rsidR="000E590D" w:rsidRPr="00796550" w:rsidRDefault="002C7CF9" w:rsidP="000E590D">
            <w:pPr>
              <w:rPr>
                <w:bCs/>
                <w:color w:val="000000" w:themeColor="text1"/>
              </w:rPr>
            </w:pPr>
            <w:r w:rsidRPr="00796550">
              <w:rPr>
                <w:bCs/>
                <w:color w:val="000000" w:themeColor="text1"/>
              </w:rPr>
              <w:t xml:space="preserve">Connaître les principes et limites </w:t>
            </w:r>
            <w:r w:rsidR="000E590D" w:rsidRPr="00796550">
              <w:rPr>
                <w:bCs/>
                <w:color w:val="000000" w:themeColor="text1"/>
              </w:rPr>
              <w:t xml:space="preserve">posés par analyses intermédiaires </w:t>
            </w:r>
          </w:p>
          <w:p w14:paraId="25C20063" w14:textId="77777777" w:rsidR="000E590D" w:rsidRPr="00796550" w:rsidRDefault="000E590D" w:rsidP="000E590D">
            <w:pPr>
              <w:rPr>
                <w:bCs/>
                <w:color w:val="000000" w:themeColor="text1"/>
              </w:rPr>
            </w:pPr>
            <w:r w:rsidRPr="00796550">
              <w:rPr>
                <w:bCs/>
                <w:color w:val="000000" w:themeColor="text1"/>
              </w:rPr>
              <w:t xml:space="preserve">Connaître les principes des essais en clusters (grappes)  </w:t>
            </w:r>
          </w:p>
          <w:p w14:paraId="2E4992C5" w14:textId="1E95A05F" w:rsidR="000E590D" w:rsidRPr="00796550" w:rsidRDefault="000E590D" w:rsidP="000E590D">
            <w:pPr>
              <w:rPr>
                <w:bCs/>
                <w:color w:val="000000" w:themeColor="text1"/>
              </w:rPr>
            </w:pPr>
            <w:r w:rsidRPr="00796550">
              <w:rPr>
                <w:bCs/>
                <w:color w:val="000000" w:themeColor="text1"/>
              </w:rPr>
              <w:lastRenderedPageBreak/>
              <w:t>Connaître les principes des études pronostiques</w:t>
            </w:r>
          </w:p>
          <w:p w14:paraId="18CC9992" w14:textId="44CBA3ED" w:rsidR="00984D02" w:rsidRPr="00796550" w:rsidRDefault="00984D02" w:rsidP="000F4895">
            <w:pPr>
              <w:rPr>
                <w:bCs/>
                <w:color w:val="000000" w:themeColor="text1"/>
              </w:rPr>
            </w:pPr>
            <w:r w:rsidRPr="00796550">
              <w:rPr>
                <w:bCs/>
                <w:color w:val="000000" w:themeColor="text1"/>
              </w:rPr>
              <w:t>Connaître les principes de standardisation directe et indirecte</w:t>
            </w:r>
          </w:p>
          <w:p w14:paraId="7D4A9827" w14:textId="697A5F67" w:rsidR="00391B64" w:rsidRPr="00796550" w:rsidRDefault="00391B64" w:rsidP="000F4895">
            <w:pPr>
              <w:rPr>
                <w:bCs/>
                <w:color w:val="000000" w:themeColor="text1"/>
              </w:rPr>
            </w:pPr>
            <w:r w:rsidRPr="00796550">
              <w:rPr>
                <w:bCs/>
                <w:color w:val="000000" w:themeColor="text1"/>
              </w:rPr>
              <w:t>Connaître les principes de</w:t>
            </w:r>
            <w:r w:rsidR="0009371F" w:rsidRPr="00796550">
              <w:rPr>
                <w:bCs/>
                <w:color w:val="000000" w:themeColor="text1"/>
              </w:rPr>
              <w:t>s</w:t>
            </w:r>
            <w:r w:rsidRPr="00796550">
              <w:rPr>
                <w:bCs/>
                <w:color w:val="000000" w:themeColor="text1"/>
              </w:rPr>
              <w:t xml:space="preserve"> séries chronologiques</w:t>
            </w:r>
            <w:r w:rsidR="0009371F" w:rsidRPr="00796550">
              <w:rPr>
                <w:bCs/>
                <w:color w:val="000000" w:themeColor="text1"/>
              </w:rPr>
              <w:t xml:space="preserve"> et spatiales.</w:t>
            </w:r>
          </w:p>
          <w:p w14:paraId="33811D07" w14:textId="08C58A9E" w:rsidR="000F4895" w:rsidRPr="00796550" w:rsidRDefault="000F4895" w:rsidP="002C44CF">
            <w:pPr>
              <w:rPr>
                <w:bCs/>
                <w:color w:val="000000" w:themeColor="text1"/>
              </w:rPr>
            </w:pPr>
            <w:r w:rsidRPr="00796550">
              <w:rPr>
                <w:bCs/>
                <w:color w:val="000000" w:themeColor="text1"/>
              </w:rPr>
              <w:t>Connaitre les principaux systèmes de veille internationale.</w:t>
            </w:r>
          </w:p>
          <w:p w14:paraId="63C4723E" w14:textId="19EFB3ED" w:rsidR="002C44CF" w:rsidRPr="00796550" w:rsidRDefault="002C44CF" w:rsidP="002C44CF">
            <w:pPr>
              <w:rPr>
                <w:bCs/>
                <w:color w:val="000000" w:themeColor="text1"/>
              </w:rPr>
            </w:pPr>
            <w:r w:rsidRPr="00796550">
              <w:rPr>
                <w:bCs/>
                <w:color w:val="000000" w:themeColor="text1"/>
              </w:rPr>
              <w:t>Connaitre les grands principes des revues systématiques et méta-analyses, revues Cochrane</w:t>
            </w:r>
            <w:r w:rsidR="008B5CB8" w:rsidRPr="00796550">
              <w:rPr>
                <w:bCs/>
                <w:color w:val="000000" w:themeColor="text1"/>
              </w:rPr>
              <w:t>.</w:t>
            </w:r>
          </w:p>
          <w:p w14:paraId="08476348" w14:textId="77777777" w:rsidR="002C44CF" w:rsidRPr="00796550" w:rsidRDefault="002C44CF" w:rsidP="002C44CF">
            <w:pPr>
              <w:rPr>
                <w:bCs/>
                <w:color w:val="000000" w:themeColor="text1"/>
              </w:rPr>
            </w:pPr>
            <w:r w:rsidRPr="00796550">
              <w:rPr>
                <w:bCs/>
                <w:color w:val="000000" w:themeColor="text1"/>
              </w:rPr>
              <w:t>Connaître les grands principes de construction d’un protocole de recherche</w:t>
            </w:r>
            <w:r w:rsidR="008B5CB8" w:rsidRPr="00796550">
              <w:rPr>
                <w:bCs/>
                <w:color w:val="000000" w:themeColor="text1"/>
              </w:rPr>
              <w:t>.</w:t>
            </w:r>
          </w:p>
          <w:p w14:paraId="64893648" w14:textId="7FA1850E" w:rsidR="00FA3F49" w:rsidRPr="00796550" w:rsidRDefault="00FA3F49" w:rsidP="002C44CF">
            <w:pPr>
              <w:rPr>
                <w:bCs/>
                <w:color w:val="000000" w:themeColor="text1"/>
              </w:rPr>
            </w:pPr>
            <w:r w:rsidRPr="00796550">
              <w:rPr>
                <w:bCs/>
                <w:color w:val="000000" w:themeColor="text1"/>
              </w:rPr>
              <w:t>Connaître les principes des plans de sondages</w:t>
            </w:r>
          </w:p>
        </w:tc>
        <w:tc>
          <w:tcPr>
            <w:tcW w:w="8363" w:type="dxa"/>
          </w:tcPr>
          <w:p w14:paraId="6427B27B" w14:textId="6DB0532E" w:rsidR="000E590D" w:rsidRPr="00796550" w:rsidRDefault="000E590D" w:rsidP="000E590D">
            <w:pPr>
              <w:spacing w:before="100" w:beforeAutospacing="1" w:after="100" w:afterAutospacing="1"/>
              <w:rPr>
                <w:color w:val="000000"/>
              </w:rPr>
            </w:pPr>
            <w:r w:rsidRPr="00796550">
              <w:rPr>
                <w:rFonts w:cs="Tahoma"/>
                <w:caps/>
              </w:rPr>
              <w:lastRenderedPageBreak/>
              <w:t>ê</w:t>
            </w:r>
            <w:r w:rsidRPr="00796550">
              <w:rPr>
                <w:rFonts w:cs="Tahoma"/>
              </w:rPr>
              <w:t xml:space="preserve">tre capable de discuter </w:t>
            </w:r>
            <w:r w:rsidR="002C7CF9" w:rsidRPr="00796550">
              <w:rPr>
                <w:rFonts w:cs="Tahoma"/>
              </w:rPr>
              <w:t xml:space="preserve">la pertinence </w:t>
            </w:r>
            <w:r w:rsidRPr="00796550">
              <w:rPr>
                <w:rFonts w:cs="Tahoma"/>
              </w:rPr>
              <w:t xml:space="preserve"> de la réalisation d’un essai de non-infériorité par rapport à un essai de supériorité ; </w:t>
            </w:r>
            <w:r w:rsidRPr="00796550">
              <w:rPr>
                <w:rFonts w:cs="Tahoma"/>
                <w:caps/>
              </w:rPr>
              <w:t>ê</w:t>
            </w:r>
            <w:r w:rsidRPr="00796550">
              <w:rPr>
                <w:rFonts w:cs="Tahoma"/>
              </w:rPr>
              <w:t xml:space="preserve">tre capable de discuter </w:t>
            </w:r>
            <w:r w:rsidR="002C7CF9" w:rsidRPr="00796550">
              <w:rPr>
                <w:rFonts w:cs="Tahoma"/>
              </w:rPr>
              <w:t xml:space="preserve">la pertinence </w:t>
            </w:r>
            <w:r w:rsidRPr="00796550">
              <w:rPr>
                <w:rFonts w:cs="Tahoma"/>
              </w:rPr>
              <w:t>de la réalisation d’un essai en cross-over par rapport à un essai en parallèle</w:t>
            </w:r>
          </w:p>
          <w:p w14:paraId="6D361E25" w14:textId="77777777" w:rsidR="000E590D" w:rsidRPr="00796550" w:rsidRDefault="000E590D" w:rsidP="00984D02">
            <w:pPr>
              <w:rPr>
                <w:bCs/>
                <w:color w:val="000000" w:themeColor="text1"/>
              </w:rPr>
            </w:pPr>
          </w:p>
          <w:p w14:paraId="153DC44F" w14:textId="77777777" w:rsidR="000E590D" w:rsidRPr="00796550" w:rsidRDefault="000E590D" w:rsidP="00984D02">
            <w:pPr>
              <w:rPr>
                <w:bCs/>
                <w:color w:val="000000" w:themeColor="text1"/>
              </w:rPr>
            </w:pPr>
          </w:p>
          <w:p w14:paraId="7DA0BF38" w14:textId="77777777" w:rsidR="000E590D" w:rsidRPr="00796550" w:rsidRDefault="000E590D" w:rsidP="00984D02">
            <w:pPr>
              <w:rPr>
                <w:bCs/>
                <w:color w:val="000000" w:themeColor="text1"/>
              </w:rPr>
            </w:pPr>
          </w:p>
          <w:p w14:paraId="675EED3F" w14:textId="5129F835" w:rsidR="00984D02" w:rsidRPr="00796550" w:rsidRDefault="0023526B" w:rsidP="00984D02">
            <w:pPr>
              <w:rPr>
                <w:bCs/>
                <w:color w:val="000000" w:themeColor="text1"/>
              </w:rPr>
            </w:pPr>
            <w:r w:rsidRPr="00796550">
              <w:rPr>
                <w:bCs/>
                <w:color w:val="000000" w:themeColor="text1"/>
              </w:rPr>
              <w:t xml:space="preserve">Etre capable d’identifier de </w:t>
            </w:r>
            <w:r w:rsidR="00984D02" w:rsidRPr="00796550">
              <w:rPr>
                <w:bCs/>
                <w:color w:val="000000" w:themeColor="text1"/>
              </w:rPr>
              <w:t>réaliser une standardisation directe et indirecte</w:t>
            </w:r>
          </w:p>
          <w:p w14:paraId="3946BEC7" w14:textId="45086A2F" w:rsidR="007D4E19" w:rsidRPr="00796550" w:rsidRDefault="0023526B" w:rsidP="00FF1A40">
            <w:pPr>
              <w:rPr>
                <w:rFonts w:cs="Arial"/>
                <w:color w:val="000000" w:themeColor="text1"/>
              </w:rPr>
            </w:pPr>
            <w:r w:rsidRPr="00796550">
              <w:rPr>
                <w:rFonts w:cs="Arial"/>
                <w:color w:val="000000" w:themeColor="text1"/>
              </w:rPr>
              <w:t>Etre capable d’</w:t>
            </w:r>
            <w:r w:rsidR="00D23AC5" w:rsidRPr="00796550">
              <w:rPr>
                <w:rFonts w:cs="Arial"/>
                <w:color w:val="000000" w:themeColor="text1"/>
              </w:rPr>
              <w:t>interpréter</w:t>
            </w:r>
            <w:r w:rsidR="007D4E19" w:rsidRPr="00796550">
              <w:rPr>
                <w:rFonts w:cs="Arial"/>
                <w:color w:val="000000" w:themeColor="text1"/>
              </w:rPr>
              <w:t xml:space="preserve"> une revue </w:t>
            </w:r>
            <w:r w:rsidR="00D23AC5" w:rsidRPr="00796550">
              <w:rPr>
                <w:rFonts w:cs="Arial"/>
                <w:color w:val="000000" w:themeColor="text1"/>
              </w:rPr>
              <w:t>systématique</w:t>
            </w:r>
            <w:r w:rsidR="007D4E19" w:rsidRPr="00796550">
              <w:rPr>
                <w:rFonts w:cs="Arial"/>
                <w:color w:val="000000" w:themeColor="text1"/>
              </w:rPr>
              <w:t xml:space="preserve"> et une méta-analyse</w:t>
            </w:r>
            <w:r w:rsidR="008B5CB8" w:rsidRPr="00796550">
              <w:rPr>
                <w:rFonts w:cs="Arial"/>
                <w:color w:val="000000" w:themeColor="text1"/>
              </w:rPr>
              <w:t>.</w:t>
            </w:r>
          </w:p>
          <w:p w14:paraId="4614B095" w14:textId="66CE1D47" w:rsidR="008B5CB8" w:rsidRPr="00796550" w:rsidRDefault="0023526B" w:rsidP="000F4895">
            <w:pPr>
              <w:rPr>
                <w:rFonts w:cs="Arial"/>
                <w:color w:val="000000" w:themeColor="text1"/>
              </w:rPr>
            </w:pPr>
            <w:r w:rsidRPr="00796550">
              <w:rPr>
                <w:rFonts w:cs="Arial"/>
                <w:color w:val="000000" w:themeColor="text1"/>
              </w:rPr>
              <w:t>Etre capable d’</w:t>
            </w:r>
            <w:r w:rsidR="007D4E19" w:rsidRPr="00796550">
              <w:rPr>
                <w:rFonts w:cs="Arial"/>
                <w:color w:val="000000" w:themeColor="text1"/>
              </w:rPr>
              <w:t>élaborer les grandes lignes d’un protocole de recherche</w:t>
            </w:r>
            <w:r w:rsidR="008B5CB8" w:rsidRPr="00796550">
              <w:rPr>
                <w:rFonts w:cs="Arial"/>
                <w:color w:val="000000" w:themeColor="text1"/>
              </w:rPr>
              <w:t>.</w:t>
            </w:r>
            <w:r w:rsidR="007D4E19" w:rsidRPr="00796550">
              <w:rPr>
                <w:rFonts w:cs="Arial"/>
                <w:color w:val="000000" w:themeColor="text1"/>
              </w:rPr>
              <w:t xml:space="preserve"> </w:t>
            </w:r>
          </w:p>
          <w:p w14:paraId="727A6D48" w14:textId="7A810C95" w:rsidR="007D4E19" w:rsidRPr="00796550" w:rsidRDefault="0023526B" w:rsidP="000F4895">
            <w:pPr>
              <w:rPr>
                <w:rFonts w:cs="Arial"/>
                <w:color w:val="000000" w:themeColor="text1"/>
              </w:rPr>
            </w:pPr>
            <w:r w:rsidRPr="00796550">
              <w:rPr>
                <w:bCs/>
                <w:color w:val="000000" w:themeColor="text1"/>
              </w:rPr>
              <w:t>Etre capable d’</w:t>
            </w:r>
            <w:r w:rsidR="00D23AC5" w:rsidRPr="00796550">
              <w:rPr>
                <w:bCs/>
                <w:color w:val="000000" w:themeColor="text1"/>
              </w:rPr>
              <w:t>analyser et interpréter un essai clinique/ une étude observationnelle</w:t>
            </w:r>
            <w:r w:rsidR="00D23AC5" w:rsidRPr="00796550">
              <w:rPr>
                <w:rFonts w:cs="Arial"/>
                <w:color w:val="000000" w:themeColor="text1"/>
              </w:rPr>
              <w:t xml:space="preserve"> y compris l’interprétation des biais et l’analyse de la causalité</w:t>
            </w:r>
            <w:r w:rsidR="008B5CB8" w:rsidRPr="00796550">
              <w:rPr>
                <w:rFonts w:cs="Arial"/>
                <w:color w:val="000000" w:themeColor="text1"/>
              </w:rPr>
              <w:t>.</w:t>
            </w:r>
          </w:p>
          <w:p w14:paraId="5DBF6574" w14:textId="77777777" w:rsidR="00FA3F49" w:rsidRPr="00796550" w:rsidRDefault="00FA3F49" w:rsidP="000F4895">
            <w:pPr>
              <w:rPr>
                <w:rFonts w:cs="Arial"/>
                <w:color w:val="000000" w:themeColor="text1"/>
              </w:rPr>
            </w:pPr>
          </w:p>
          <w:p w14:paraId="7EF45028" w14:textId="1DCC47AE" w:rsidR="00FA3F49" w:rsidRPr="00796550" w:rsidRDefault="0023526B" w:rsidP="000F4895">
            <w:pPr>
              <w:rPr>
                <w:rFonts w:cs="Arial"/>
                <w:color w:val="000000" w:themeColor="text1"/>
              </w:rPr>
            </w:pPr>
            <w:r w:rsidRPr="00796550">
              <w:rPr>
                <w:rFonts w:cs="Arial"/>
                <w:color w:val="000000" w:themeColor="text1"/>
              </w:rPr>
              <w:t>Etre capable d’</w:t>
            </w:r>
            <w:r w:rsidR="00FA3F49" w:rsidRPr="00796550">
              <w:rPr>
                <w:rFonts w:cs="Arial"/>
                <w:color w:val="000000" w:themeColor="text1"/>
              </w:rPr>
              <w:t>identifier les plans de sondage</w:t>
            </w:r>
          </w:p>
        </w:tc>
      </w:tr>
    </w:tbl>
    <w:p w14:paraId="2B64E753" w14:textId="4DFF739A" w:rsidR="000E590D" w:rsidRPr="00796550" w:rsidRDefault="00C97462">
      <w:pPr>
        <w:rPr>
          <w:color w:val="000000" w:themeColor="text1"/>
        </w:rPr>
      </w:pPr>
      <w:r w:rsidRPr="00796550">
        <w:rPr>
          <w:color w:val="000000" w:themeColor="text1"/>
        </w:rPr>
        <w:lastRenderedPageBreak/>
        <w:t>En adéquation avec le référentiel européen </w:t>
      </w:r>
      <w:r w:rsidR="00576929" w:rsidRPr="00796550">
        <w:rPr>
          <w:color w:val="000000" w:themeColor="text1"/>
        </w:rPr>
        <w:t xml:space="preserve">: OUI </w:t>
      </w:r>
    </w:p>
    <w:p w14:paraId="5C02B95B" w14:textId="77777777" w:rsidR="000E590D" w:rsidRPr="00796550" w:rsidRDefault="000E590D">
      <w:pPr>
        <w:rPr>
          <w:color w:val="000000" w:themeColor="text1"/>
        </w:rPr>
      </w:pPr>
      <w:r w:rsidRPr="00796550">
        <w:rPr>
          <w:color w:val="000000" w:themeColor="text1"/>
        </w:rPr>
        <w:br w:type="page"/>
      </w:r>
    </w:p>
    <w:tbl>
      <w:tblPr>
        <w:tblStyle w:val="Grille"/>
        <w:tblW w:w="0" w:type="auto"/>
        <w:tblLook w:val="04A0" w:firstRow="1" w:lastRow="0" w:firstColumn="1" w:lastColumn="0" w:noHBand="0" w:noVBand="1"/>
      </w:tblPr>
      <w:tblGrid>
        <w:gridCol w:w="7196"/>
        <w:gridCol w:w="8363"/>
      </w:tblGrid>
      <w:tr w:rsidR="002C50DA" w:rsidRPr="00796550" w14:paraId="502572E0" w14:textId="77777777" w:rsidTr="000F4895">
        <w:tc>
          <w:tcPr>
            <w:tcW w:w="15559" w:type="dxa"/>
            <w:gridSpan w:val="2"/>
          </w:tcPr>
          <w:p w14:paraId="5DB6FD6F" w14:textId="114505AE" w:rsidR="00090A3E" w:rsidRPr="00796550" w:rsidRDefault="00B96236" w:rsidP="000F4895">
            <w:pPr>
              <w:jc w:val="center"/>
              <w:rPr>
                <w:color w:val="000000" w:themeColor="text1"/>
                <w:sz w:val="28"/>
                <w:szCs w:val="28"/>
              </w:rPr>
            </w:pPr>
            <w:r w:rsidRPr="00796550">
              <w:rPr>
                <w:b/>
                <w:color w:val="000000" w:themeColor="text1"/>
                <w:sz w:val="28"/>
                <w:szCs w:val="28"/>
              </w:rPr>
              <w:lastRenderedPageBreak/>
              <w:t>3</w:t>
            </w:r>
            <w:r w:rsidR="000F4895" w:rsidRPr="00796550">
              <w:rPr>
                <w:b/>
                <w:color w:val="000000" w:themeColor="text1"/>
                <w:sz w:val="28"/>
                <w:szCs w:val="28"/>
              </w:rPr>
              <w:t xml:space="preserve"> - </w:t>
            </w:r>
            <w:r w:rsidRPr="00796550">
              <w:rPr>
                <w:b/>
                <w:color w:val="000000" w:themeColor="text1"/>
                <w:sz w:val="28"/>
                <w:szCs w:val="28"/>
              </w:rPr>
              <w:t xml:space="preserve"> Informatique biomédicale et e-santé</w:t>
            </w:r>
            <w:r w:rsidR="007F1424" w:rsidRPr="00796550">
              <w:rPr>
                <w:b/>
                <w:color w:val="000000" w:themeColor="text1"/>
                <w:sz w:val="28"/>
                <w:szCs w:val="28"/>
              </w:rPr>
              <w:t xml:space="preserve"> </w:t>
            </w:r>
            <w:r w:rsidR="00357677" w:rsidRPr="00796550">
              <w:rPr>
                <w:b/>
                <w:color w:val="000000" w:themeColor="text1"/>
                <w:sz w:val="28"/>
                <w:szCs w:val="28"/>
              </w:rPr>
              <w:t xml:space="preserve"> </w:t>
            </w:r>
          </w:p>
        </w:tc>
      </w:tr>
      <w:tr w:rsidR="002C50DA" w:rsidRPr="00796550" w14:paraId="7F8CAED7" w14:textId="77777777" w:rsidTr="000F4895">
        <w:tc>
          <w:tcPr>
            <w:tcW w:w="15559" w:type="dxa"/>
            <w:gridSpan w:val="2"/>
          </w:tcPr>
          <w:p w14:paraId="47B4D643" w14:textId="1C43321D" w:rsidR="00090A3E" w:rsidRPr="00796550" w:rsidRDefault="00730600" w:rsidP="00357677">
            <w:pPr>
              <w:jc w:val="center"/>
              <w:rPr>
                <w:b/>
                <w:color w:val="000000" w:themeColor="text1"/>
                <w:sz w:val="24"/>
                <w:szCs w:val="24"/>
              </w:rPr>
            </w:pPr>
            <w:r w:rsidRPr="00796550">
              <w:rPr>
                <w:b/>
                <w:color w:val="000000" w:themeColor="text1"/>
                <w:sz w:val="24"/>
                <w:szCs w:val="24"/>
              </w:rPr>
              <w:t xml:space="preserve">Notions de base </w:t>
            </w:r>
          </w:p>
        </w:tc>
      </w:tr>
      <w:tr w:rsidR="002C50DA" w:rsidRPr="00796550" w14:paraId="33EE28A3" w14:textId="77777777" w:rsidTr="00085566">
        <w:tc>
          <w:tcPr>
            <w:tcW w:w="7196" w:type="dxa"/>
          </w:tcPr>
          <w:p w14:paraId="531C5A87" w14:textId="77777777" w:rsidR="00090A3E" w:rsidRPr="00796550" w:rsidRDefault="00090A3E" w:rsidP="0042077D">
            <w:pPr>
              <w:jc w:val="center"/>
              <w:rPr>
                <w:b/>
                <w:color w:val="000000" w:themeColor="text1"/>
              </w:rPr>
            </w:pPr>
            <w:r w:rsidRPr="00796550">
              <w:rPr>
                <w:b/>
                <w:color w:val="000000" w:themeColor="text1"/>
              </w:rPr>
              <w:t>Objectifs de connaissances</w:t>
            </w:r>
          </w:p>
        </w:tc>
        <w:tc>
          <w:tcPr>
            <w:tcW w:w="8363" w:type="dxa"/>
          </w:tcPr>
          <w:p w14:paraId="01C9C098" w14:textId="77777777" w:rsidR="00090A3E" w:rsidRPr="00796550" w:rsidRDefault="00090A3E" w:rsidP="0042077D">
            <w:pPr>
              <w:jc w:val="center"/>
              <w:rPr>
                <w:b/>
                <w:color w:val="000000" w:themeColor="text1"/>
              </w:rPr>
            </w:pPr>
            <w:r w:rsidRPr="00796550">
              <w:rPr>
                <w:b/>
                <w:color w:val="000000" w:themeColor="text1"/>
              </w:rPr>
              <w:t>Objectifs de compétences</w:t>
            </w:r>
          </w:p>
        </w:tc>
      </w:tr>
      <w:tr w:rsidR="002C50DA" w:rsidRPr="00796550" w14:paraId="45F5A740" w14:textId="77777777" w:rsidTr="00085566">
        <w:trPr>
          <w:trHeight w:val="3029"/>
        </w:trPr>
        <w:tc>
          <w:tcPr>
            <w:tcW w:w="7196" w:type="dxa"/>
          </w:tcPr>
          <w:p w14:paraId="71BA73FB" w14:textId="1EA25136" w:rsidR="001C1E4D" w:rsidRPr="00796550" w:rsidRDefault="001C1E4D" w:rsidP="0042077D">
            <w:pPr>
              <w:rPr>
                <w:bCs/>
                <w:color w:val="000000" w:themeColor="text1"/>
              </w:rPr>
            </w:pPr>
            <w:r w:rsidRPr="00796550">
              <w:rPr>
                <w:bCs/>
                <w:color w:val="000000" w:themeColor="text1"/>
              </w:rPr>
              <w:t>C</w:t>
            </w:r>
            <w:r w:rsidR="00B96236" w:rsidRPr="00796550">
              <w:rPr>
                <w:bCs/>
                <w:color w:val="000000" w:themeColor="text1"/>
              </w:rPr>
              <w:t>onnaître la réglementation du traitement des données dématérialisées, les princi</w:t>
            </w:r>
            <w:r w:rsidR="005C3476" w:rsidRPr="00796550">
              <w:rPr>
                <w:bCs/>
                <w:color w:val="000000" w:themeColor="text1"/>
              </w:rPr>
              <w:t>pes de protection des données</w:t>
            </w:r>
            <w:r w:rsidR="000F4895" w:rsidRPr="00796550">
              <w:rPr>
                <w:bCs/>
                <w:color w:val="000000" w:themeColor="text1"/>
              </w:rPr>
              <w:t>.</w:t>
            </w:r>
          </w:p>
          <w:p w14:paraId="22E285F5" w14:textId="77777777" w:rsidR="00FF1A40" w:rsidRPr="00796550" w:rsidRDefault="00FF1A40" w:rsidP="0042077D">
            <w:pPr>
              <w:rPr>
                <w:bCs/>
                <w:color w:val="000000" w:themeColor="text1"/>
              </w:rPr>
            </w:pPr>
          </w:p>
          <w:p w14:paraId="229ADD2A" w14:textId="77777777" w:rsidR="00FF1A40" w:rsidRPr="00796550" w:rsidRDefault="00FF1A40" w:rsidP="0042077D">
            <w:pPr>
              <w:rPr>
                <w:bCs/>
                <w:color w:val="000000" w:themeColor="text1"/>
              </w:rPr>
            </w:pPr>
          </w:p>
          <w:p w14:paraId="2A236256" w14:textId="77777777" w:rsidR="00FF1A40" w:rsidRPr="00796550" w:rsidRDefault="00FF1A40" w:rsidP="0042077D">
            <w:pPr>
              <w:rPr>
                <w:bCs/>
                <w:color w:val="000000" w:themeColor="text1"/>
              </w:rPr>
            </w:pPr>
          </w:p>
          <w:p w14:paraId="2A803B0F" w14:textId="77777777" w:rsidR="00FF1A40" w:rsidRPr="00796550" w:rsidRDefault="00FF1A40" w:rsidP="0042077D">
            <w:pPr>
              <w:rPr>
                <w:bCs/>
                <w:color w:val="000000" w:themeColor="text1"/>
              </w:rPr>
            </w:pPr>
          </w:p>
          <w:p w14:paraId="146682AC" w14:textId="77777777" w:rsidR="00FF1A40" w:rsidRPr="00796550" w:rsidRDefault="00FF1A40" w:rsidP="0042077D">
            <w:pPr>
              <w:rPr>
                <w:bCs/>
                <w:color w:val="000000" w:themeColor="text1"/>
              </w:rPr>
            </w:pPr>
          </w:p>
          <w:p w14:paraId="3BAFBA41" w14:textId="702AF1D0" w:rsidR="00FF1A40" w:rsidRPr="00796550" w:rsidRDefault="00D33A7A" w:rsidP="0042077D">
            <w:pPr>
              <w:rPr>
                <w:bCs/>
                <w:color w:val="000000" w:themeColor="text1"/>
              </w:rPr>
            </w:pPr>
            <w:r w:rsidRPr="00796550">
              <w:rPr>
                <w:bCs/>
                <w:color w:val="000000" w:themeColor="text1"/>
              </w:rPr>
              <w:t>Connaître les principes de codage et de chaînage de l’information en santé. </w:t>
            </w:r>
          </w:p>
          <w:p w14:paraId="5F892B2D" w14:textId="77777777" w:rsidR="00FF1A40" w:rsidRPr="00796550" w:rsidRDefault="00FF1A40" w:rsidP="0042077D">
            <w:pPr>
              <w:rPr>
                <w:bCs/>
                <w:color w:val="000000" w:themeColor="text1"/>
              </w:rPr>
            </w:pPr>
          </w:p>
          <w:p w14:paraId="79BC28B8" w14:textId="1D300620" w:rsidR="005C3476" w:rsidRPr="00796550" w:rsidRDefault="001C1E4D" w:rsidP="00D7002D">
            <w:pPr>
              <w:rPr>
                <w:bCs/>
                <w:color w:val="000000" w:themeColor="text1"/>
              </w:rPr>
            </w:pPr>
            <w:r w:rsidRPr="00796550">
              <w:rPr>
                <w:bCs/>
                <w:color w:val="000000" w:themeColor="text1"/>
              </w:rPr>
              <w:t>C</w:t>
            </w:r>
            <w:r w:rsidR="00B96236" w:rsidRPr="00796550">
              <w:rPr>
                <w:bCs/>
                <w:color w:val="000000" w:themeColor="text1"/>
              </w:rPr>
              <w:t xml:space="preserve">onnaître les principes du PMSI </w:t>
            </w:r>
            <w:r w:rsidR="00E37EAA" w:rsidRPr="00796550">
              <w:rPr>
                <w:bCs/>
                <w:color w:val="000000" w:themeColor="text1"/>
              </w:rPr>
              <w:t xml:space="preserve">pour </w:t>
            </w:r>
            <w:r w:rsidR="00991A8D" w:rsidRPr="00796550">
              <w:rPr>
                <w:bCs/>
                <w:color w:val="000000" w:themeColor="text1"/>
              </w:rPr>
              <w:t>les différents types</w:t>
            </w:r>
            <w:r w:rsidR="00E37EAA" w:rsidRPr="00796550">
              <w:rPr>
                <w:bCs/>
                <w:color w:val="000000" w:themeColor="text1"/>
              </w:rPr>
              <w:t xml:space="preserve"> d’hospitalisation </w:t>
            </w:r>
            <w:r w:rsidR="00B96236" w:rsidRPr="00796550">
              <w:rPr>
                <w:bCs/>
                <w:color w:val="000000" w:themeColor="text1"/>
              </w:rPr>
              <w:t xml:space="preserve">et son utilisation pour la </w:t>
            </w:r>
            <w:r w:rsidR="00D7002D" w:rsidRPr="00796550">
              <w:rPr>
                <w:bCs/>
                <w:color w:val="000000" w:themeColor="text1"/>
              </w:rPr>
              <w:t>tarification</w:t>
            </w:r>
            <w:r w:rsidR="00E37EAA" w:rsidRPr="00796550">
              <w:rPr>
                <w:bCs/>
                <w:color w:val="000000" w:themeColor="text1"/>
              </w:rPr>
              <w:t xml:space="preserve"> à l’activité</w:t>
            </w:r>
            <w:r w:rsidR="00B96236" w:rsidRPr="00796550">
              <w:rPr>
                <w:bCs/>
                <w:color w:val="000000" w:themeColor="text1"/>
              </w:rPr>
              <w:t xml:space="preserve"> des établissements</w:t>
            </w:r>
            <w:r w:rsidR="000F4895" w:rsidRPr="00796550">
              <w:rPr>
                <w:bCs/>
                <w:color w:val="000000" w:themeColor="text1"/>
              </w:rPr>
              <w:t>.</w:t>
            </w:r>
          </w:p>
          <w:p w14:paraId="427322FD" w14:textId="77777777" w:rsidR="00323062" w:rsidRPr="00796550" w:rsidRDefault="00323062" w:rsidP="00D7002D">
            <w:pPr>
              <w:rPr>
                <w:bCs/>
                <w:color w:val="000000" w:themeColor="text1"/>
              </w:rPr>
            </w:pPr>
          </w:p>
          <w:p w14:paraId="3FB614AD" w14:textId="7483A671" w:rsidR="00323062" w:rsidRPr="00796550" w:rsidRDefault="00323062" w:rsidP="00D7002D">
            <w:pPr>
              <w:rPr>
                <w:bCs/>
                <w:color w:val="000000" w:themeColor="text1"/>
              </w:rPr>
            </w:pPr>
          </w:p>
        </w:tc>
        <w:tc>
          <w:tcPr>
            <w:tcW w:w="8363" w:type="dxa"/>
          </w:tcPr>
          <w:p w14:paraId="107F0E45" w14:textId="137F2AB1" w:rsidR="00FF1A40" w:rsidRPr="00796550" w:rsidRDefault="00186BC0" w:rsidP="00FF1A40">
            <w:pPr>
              <w:rPr>
                <w:bCs/>
                <w:color w:val="000000" w:themeColor="text1"/>
              </w:rPr>
            </w:pPr>
            <w:r w:rsidRPr="00796550">
              <w:rPr>
                <w:rFonts w:cs="Arial"/>
                <w:color w:val="000000" w:themeColor="text1"/>
              </w:rPr>
              <w:t>Sécurité et partage de l’information</w:t>
            </w:r>
            <w:r w:rsidRPr="00796550">
              <w:rPr>
                <w:bCs/>
                <w:color w:val="000000" w:themeColor="text1"/>
              </w:rPr>
              <w:t xml:space="preserve"> : </w:t>
            </w:r>
            <w:r w:rsidR="0023526B" w:rsidRPr="00796550">
              <w:rPr>
                <w:bCs/>
                <w:color w:val="000000" w:themeColor="text1"/>
              </w:rPr>
              <w:t xml:space="preserve">Etre capable de </w:t>
            </w:r>
            <w:r w:rsidR="00FF1A40" w:rsidRPr="00796550">
              <w:rPr>
                <w:bCs/>
                <w:color w:val="000000" w:themeColor="text1"/>
              </w:rPr>
              <w:t>respecter les principes du secret professionnel et médical et ceux des droits des usagers</w:t>
            </w:r>
            <w:r w:rsidR="008B5CB8" w:rsidRPr="00796550">
              <w:rPr>
                <w:bCs/>
                <w:color w:val="000000" w:themeColor="text1"/>
              </w:rPr>
              <w:t>.</w:t>
            </w:r>
            <w:r w:rsidR="0048129F" w:rsidRPr="00796550">
              <w:rPr>
                <w:bCs/>
                <w:color w:val="000000" w:themeColor="text1"/>
              </w:rPr>
              <w:t xml:space="preserve"> </w:t>
            </w:r>
            <w:r w:rsidR="00851171" w:rsidRPr="00796550">
              <w:rPr>
                <w:bCs/>
                <w:color w:val="FF0000"/>
              </w:rPr>
              <w:t>(MAQUETTE JO</w:t>
            </w:r>
            <w:r w:rsidR="002541EA" w:rsidRPr="00796550">
              <w:rPr>
                <w:bCs/>
                <w:color w:val="FF0000"/>
              </w:rPr>
              <w:t xml:space="preserve"> transversal</w:t>
            </w:r>
            <w:r w:rsidR="00851171" w:rsidRPr="00796550">
              <w:rPr>
                <w:bCs/>
                <w:color w:val="FF0000"/>
              </w:rPr>
              <w:t>)</w:t>
            </w:r>
          </w:p>
          <w:p w14:paraId="75531F1E" w14:textId="13CEC550" w:rsidR="00FF1A40" w:rsidRPr="00796550" w:rsidRDefault="00FF1A40" w:rsidP="00FF1A40">
            <w:pPr>
              <w:rPr>
                <w:bCs/>
                <w:color w:val="000000" w:themeColor="text1"/>
              </w:rPr>
            </w:pPr>
            <w:r w:rsidRPr="00796550">
              <w:rPr>
                <w:bCs/>
                <w:color w:val="000000" w:themeColor="text1"/>
              </w:rPr>
              <w:t>Maitriser les principes de la protection des données personnelles (Loi « informatique et libertés », CNIL) dans le recueil, l’analyse, et l’échange de données (PMSI ou autres bases de données)</w:t>
            </w:r>
            <w:r w:rsidR="008B5CB8" w:rsidRPr="00796550">
              <w:rPr>
                <w:bCs/>
                <w:color w:val="000000" w:themeColor="text1"/>
              </w:rPr>
              <w:t>.</w:t>
            </w:r>
            <w:r w:rsidR="00851171" w:rsidRPr="00796550">
              <w:rPr>
                <w:bCs/>
                <w:color w:val="FF0000"/>
              </w:rPr>
              <w:t xml:space="preserve"> (MAQUETTE JO)</w:t>
            </w:r>
          </w:p>
          <w:p w14:paraId="36004070" w14:textId="4EE8E6F3" w:rsidR="00FF1A40" w:rsidRPr="00796550" w:rsidRDefault="0023526B" w:rsidP="00B96236">
            <w:pPr>
              <w:rPr>
                <w:bCs/>
                <w:color w:val="000000" w:themeColor="text1"/>
              </w:rPr>
            </w:pPr>
            <w:r w:rsidRPr="00796550">
              <w:rPr>
                <w:rFonts w:cs="Arial"/>
                <w:color w:val="000000" w:themeColor="text1"/>
              </w:rPr>
              <w:t>Etre capable d’</w:t>
            </w:r>
            <w:r w:rsidR="00D33A7A" w:rsidRPr="00796550">
              <w:rPr>
                <w:rFonts w:cs="Arial"/>
                <w:color w:val="000000" w:themeColor="text1"/>
              </w:rPr>
              <w:t>utiliser différents types de ressources terminologiques pour le codage de l’information en santé.</w:t>
            </w:r>
            <w:r w:rsidR="00851171" w:rsidRPr="00796550">
              <w:rPr>
                <w:bCs/>
                <w:color w:val="FF0000"/>
              </w:rPr>
              <w:t xml:space="preserve"> (MAQUETTE JO)</w:t>
            </w:r>
          </w:p>
          <w:p w14:paraId="19770F17" w14:textId="1DBAD247" w:rsidR="00FF1A40" w:rsidRPr="00796550" w:rsidRDefault="0023526B" w:rsidP="00FF1A40">
            <w:pPr>
              <w:rPr>
                <w:bCs/>
                <w:color w:val="000000" w:themeColor="text1"/>
              </w:rPr>
            </w:pPr>
            <w:r w:rsidRPr="00796550">
              <w:rPr>
                <w:bCs/>
                <w:color w:val="000000" w:themeColor="text1"/>
              </w:rPr>
              <w:t xml:space="preserve">Etre capable de </w:t>
            </w:r>
            <w:r w:rsidR="00FF1A40" w:rsidRPr="00796550">
              <w:rPr>
                <w:bCs/>
                <w:color w:val="000000" w:themeColor="text1"/>
              </w:rPr>
              <w:t>formuler les étapes de collecte, extraction, hiérarchisation, codage, contrôles interne et externe de l’information médicale (diagnostics et actes</w:t>
            </w:r>
            <w:r w:rsidR="00724E71" w:rsidRPr="00796550">
              <w:rPr>
                <w:bCs/>
                <w:color w:val="000000" w:themeColor="text1"/>
              </w:rPr>
              <w:t xml:space="preserve">). </w:t>
            </w:r>
            <w:r w:rsidR="00851171" w:rsidRPr="00796550">
              <w:rPr>
                <w:bCs/>
                <w:color w:val="FF0000"/>
              </w:rPr>
              <w:t>(MAQUETTE JO)</w:t>
            </w:r>
          </w:p>
          <w:p w14:paraId="023A245C" w14:textId="33B87528" w:rsidR="00323062" w:rsidRPr="00796550" w:rsidRDefault="0023526B" w:rsidP="001C7197">
            <w:pPr>
              <w:rPr>
                <w:bCs/>
                <w:color w:val="000000" w:themeColor="text1"/>
              </w:rPr>
            </w:pPr>
            <w:r w:rsidRPr="00796550">
              <w:rPr>
                <w:bCs/>
                <w:color w:val="000000" w:themeColor="text1"/>
              </w:rPr>
              <w:t>Etre capable d’</w:t>
            </w:r>
            <w:r w:rsidR="001C7197" w:rsidRPr="00796550">
              <w:rPr>
                <w:bCs/>
                <w:color w:val="000000" w:themeColor="text1"/>
              </w:rPr>
              <w:t xml:space="preserve">expliquer </w:t>
            </w:r>
            <w:r w:rsidR="00FF1A40" w:rsidRPr="00796550">
              <w:rPr>
                <w:bCs/>
                <w:color w:val="000000" w:themeColor="text1"/>
              </w:rPr>
              <w:t xml:space="preserve">les principes de base du groupage </w:t>
            </w:r>
            <w:r w:rsidR="00D33A7A" w:rsidRPr="00796550">
              <w:rPr>
                <w:bCs/>
                <w:color w:val="000000" w:themeColor="text1"/>
              </w:rPr>
              <w:t xml:space="preserve"> et du chaînage.</w:t>
            </w:r>
            <w:r w:rsidR="00851171" w:rsidRPr="00796550">
              <w:rPr>
                <w:bCs/>
                <w:color w:val="FF0000"/>
              </w:rPr>
              <w:t xml:space="preserve"> (MAQUETTE JO)</w:t>
            </w:r>
          </w:p>
          <w:p w14:paraId="0B9189EF" w14:textId="77777777" w:rsidR="00323062" w:rsidRPr="00796550" w:rsidRDefault="00323062" w:rsidP="001C7197">
            <w:pPr>
              <w:rPr>
                <w:bCs/>
                <w:color w:val="000000" w:themeColor="text1"/>
              </w:rPr>
            </w:pPr>
          </w:p>
          <w:p w14:paraId="2B10FE39" w14:textId="69C6D054" w:rsidR="00323062" w:rsidRPr="00796550" w:rsidRDefault="00323062" w:rsidP="001C7197">
            <w:pPr>
              <w:rPr>
                <w:color w:val="000000" w:themeColor="text1"/>
              </w:rPr>
            </w:pPr>
          </w:p>
        </w:tc>
      </w:tr>
      <w:tr w:rsidR="002C50DA" w:rsidRPr="00796550" w14:paraId="7EE4929E" w14:textId="77777777" w:rsidTr="000F4895">
        <w:tc>
          <w:tcPr>
            <w:tcW w:w="15559" w:type="dxa"/>
            <w:gridSpan w:val="2"/>
          </w:tcPr>
          <w:p w14:paraId="2960BAA2" w14:textId="58E63C61" w:rsidR="00090A3E" w:rsidRPr="00796550" w:rsidRDefault="00730600" w:rsidP="00357677">
            <w:pPr>
              <w:jc w:val="center"/>
              <w:rPr>
                <w:b/>
                <w:color w:val="000000" w:themeColor="text1"/>
                <w:sz w:val="24"/>
                <w:szCs w:val="24"/>
              </w:rPr>
            </w:pPr>
            <w:r w:rsidRPr="00796550">
              <w:rPr>
                <w:b/>
                <w:color w:val="000000" w:themeColor="text1"/>
                <w:sz w:val="24"/>
                <w:szCs w:val="24"/>
              </w:rPr>
              <w:t xml:space="preserve">Notions avancées </w:t>
            </w:r>
          </w:p>
        </w:tc>
      </w:tr>
      <w:tr w:rsidR="002C50DA" w:rsidRPr="00796550" w14:paraId="0C91AA05" w14:textId="77777777" w:rsidTr="00085566">
        <w:tc>
          <w:tcPr>
            <w:tcW w:w="7196" w:type="dxa"/>
          </w:tcPr>
          <w:p w14:paraId="21D9B954" w14:textId="77777777" w:rsidR="00090A3E" w:rsidRPr="00796550" w:rsidRDefault="00090A3E" w:rsidP="0042077D">
            <w:pPr>
              <w:jc w:val="center"/>
              <w:rPr>
                <w:b/>
                <w:color w:val="000000" w:themeColor="text1"/>
              </w:rPr>
            </w:pPr>
            <w:r w:rsidRPr="00796550">
              <w:rPr>
                <w:b/>
                <w:color w:val="000000" w:themeColor="text1"/>
              </w:rPr>
              <w:t>Objectifs de connaissances</w:t>
            </w:r>
          </w:p>
        </w:tc>
        <w:tc>
          <w:tcPr>
            <w:tcW w:w="8363" w:type="dxa"/>
          </w:tcPr>
          <w:p w14:paraId="38A77DCB" w14:textId="77777777" w:rsidR="00090A3E" w:rsidRPr="00796550" w:rsidRDefault="00090A3E" w:rsidP="0042077D">
            <w:pPr>
              <w:jc w:val="center"/>
              <w:rPr>
                <w:b/>
                <w:color w:val="000000" w:themeColor="text1"/>
              </w:rPr>
            </w:pPr>
            <w:r w:rsidRPr="00796550">
              <w:rPr>
                <w:b/>
                <w:color w:val="000000" w:themeColor="text1"/>
              </w:rPr>
              <w:t>Objectifs de compétences</w:t>
            </w:r>
          </w:p>
        </w:tc>
      </w:tr>
      <w:tr w:rsidR="00090A3E" w:rsidRPr="00796550" w14:paraId="58F012FC" w14:textId="77777777" w:rsidTr="00085566">
        <w:tc>
          <w:tcPr>
            <w:tcW w:w="7196" w:type="dxa"/>
          </w:tcPr>
          <w:p w14:paraId="2B3E2352" w14:textId="731ECEF0" w:rsidR="001C1E4D" w:rsidRPr="00796550" w:rsidRDefault="001C1E4D" w:rsidP="005C3476">
            <w:pPr>
              <w:rPr>
                <w:bCs/>
                <w:color w:val="000000" w:themeColor="text1"/>
              </w:rPr>
            </w:pPr>
          </w:p>
          <w:p w14:paraId="09DDB82A" w14:textId="6D6A710D" w:rsidR="001C1E4D" w:rsidRPr="00796550" w:rsidRDefault="001C1E4D" w:rsidP="005C3476">
            <w:pPr>
              <w:rPr>
                <w:bCs/>
                <w:color w:val="000000" w:themeColor="text1"/>
              </w:rPr>
            </w:pPr>
            <w:r w:rsidRPr="00796550">
              <w:rPr>
                <w:bCs/>
                <w:color w:val="000000" w:themeColor="text1"/>
              </w:rPr>
              <w:t>C</w:t>
            </w:r>
            <w:r w:rsidR="005C3476" w:rsidRPr="00796550">
              <w:rPr>
                <w:bCs/>
                <w:color w:val="000000" w:themeColor="text1"/>
              </w:rPr>
              <w:t>onnaître les principes des systèmes d’information de santé</w:t>
            </w:r>
            <w:r w:rsidR="00B96236" w:rsidRPr="00796550">
              <w:rPr>
                <w:bCs/>
                <w:color w:val="000000" w:themeColor="text1"/>
              </w:rPr>
              <w:t> </w:t>
            </w:r>
            <w:r w:rsidR="0048129F" w:rsidRPr="00796550">
              <w:rPr>
                <w:bCs/>
                <w:color w:val="000000" w:themeColor="text1"/>
              </w:rPr>
              <w:t>notamment le système d’information hospitalier</w:t>
            </w:r>
            <w:r w:rsidR="00D14A82" w:rsidRPr="00796550">
              <w:rPr>
                <w:bCs/>
                <w:color w:val="000000" w:themeColor="text1"/>
              </w:rPr>
              <w:t xml:space="preserve"> et d’un dossier patient informatisé</w:t>
            </w:r>
            <w:r w:rsidR="008B5CB8" w:rsidRPr="00796550">
              <w:rPr>
                <w:bCs/>
                <w:color w:val="000000" w:themeColor="text1"/>
              </w:rPr>
              <w:t>.</w:t>
            </w:r>
          </w:p>
          <w:p w14:paraId="4EA1E349" w14:textId="77777777" w:rsidR="0048129F" w:rsidRPr="00796550" w:rsidRDefault="0048129F" w:rsidP="005C3476">
            <w:pPr>
              <w:rPr>
                <w:color w:val="000000" w:themeColor="text1"/>
              </w:rPr>
            </w:pPr>
          </w:p>
          <w:p w14:paraId="3FB599D3" w14:textId="77777777" w:rsidR="00D14A82" w:rsidRPr="00796550" w:rsidRDefault="00D14A82" w:rsidP="001B7482">
            <w:pPr>
              <w:rPr>
                <w:color w:val="000000" w:themeColor="text1"/>
              </w:rPr>
            </w:pPr>
          </w:p>
          <w:p w14:paraId="12A18C73" w14:textId="50266E83" w:rsidR="0048129F" w:rsidRPr="00796550" w:rsidRDefault="0048129F" w:rsidP="001B7482">
            <w:pPr>
              <w:rPr>
                <w:color w:val="000000" w:themeColor="text1"/>
              </w:rPr>
            </w:pPr>
            <w:r w:rsidRPr="00796550">
              <w:rPr>
                <w:color w:val="000000" w:themeColor="text1"/>
              </w:rPr>
              <w:t>Connaître les principes d’un entrepôt de données (fonctionnalités</w:t>
            </w:r>
            <w:r w:rsidR="000456A4" w:rsidRPr="00796550">
              <w:rPr>
                <w:color w:val="000000" w:themeColor="text1"/>
              </w:rPr>
              <w:t>,</w:t>
            </w:r>
            <w:r w:rsidRPr="00796550">
              <w:rPr>
                <w:color w:val="000000" w:themeColor="text1"/>
              </w:rPr>
              <w:t xml:space="preserve"> objectifs</w:t>
            </w:r>
            <w:r w:rsidR="000456A4" w:rsidRPr="00796550">
              <w:rPr>
                <w:color w:val="000000" w:themeColor="text1"/>
              </w:rPr>
              <w:t xml:space="preserve"> et enjeux, grands principes d’analyse de la fouille de données</w:t>
            </w:r>
            <w:r w:rsidRPr="00796550">
              <w:rPr>
                <w:color w:val="000000" w:themeColor="text1"/>
              </w:rPr>
              <w:t>)</w:t>
            </w:r>
            <w:r w:rsidR="008B5CB8" w:rsidRPr="00796550">
              <w:rPr>
                <w:color w:val="000000" w:themeColor="text1"/>
              </w:rPr>
              <w:t>.</w:t>
            </w:r>
          </w:p>
          <w:p w14:paraId="5A95E04E" w14:textId="77777777" w:rsidR="0048129F" w:rsidRPr="00796550" w:rsidRDefault="0048129F" w:rsidP="001B7482">
            <w:pPr>
              <w:rPr>
                <w:color w:val="000000" w:themeColor="text1"/>
              </w:rPr>
            </w:pPr>
          </w:p>
          <w:p w14:paraId="01B88A38" w14:textId="1F09A5B2" w:rsidR="000456A4" w:rsidRPr="00796550" w:rsidRDefault="001B7482" w:rsidP="000456A4">
            <w:pPr>
              <w:rPr>
                <w:bCs/>
                <w:color w:val="000000" w:themeColor="text1"/>
              </w:rPr>
            </w:pPr>
            <w:r w:rsidRPr="00796550">
              <w:rPr>
                <w:color w:val="000000" w:themeColor="text1"/>
              </w:rPr>
              <w:t>Connaître les princi</w:t>
            </w:r>
            <w:r w:rsidR="00B96236" w:rsidRPr="00796550">
              <w:rPr>
                <w:color w:val="000000" w:themeColor="text1"/>
              </w:rPr>
              <w:t>pes méthodologiques d’analyses du PMSI à des fins de gestion ou d’analyse épidémio</w:t>
            </w:r>
            <w:r w:rsidRPr="00796550">
              <w:rPr>
                <w:color w:val="000000" w:themeColor="text1"/>
              </w:rPr>
              <w:t>logique</w:t>
            </w:r>
            <w:r w:rsidR="0048129F" w:rsidRPr="00796550">
              <w:rPr>
                <w:color w:val="000000" w:themeColor="text1"/>
              </w:rPr>
              <w:t xml:space="preserve"> ou médico-économique</w:t>
            </w:r>
            <w:r w:rsidR="000456A4" w:rsidRPr="00796550">
              <w:rPr>
                <w:color w:val="000000" w:themeColor="text1"/>
              </w:rPr>
              <w:t xml:space="preserve"> ; </w:t>
            </w:r>
            <w:r w:rsidR="000456A4" w:rsidRPr="00796550">
              <w:rPr>
                <w:bCs/>
                <w:color w:val="000000" w:themeColor="text1"/>
              </w:rPr>
              <w:t xml:space="preserve">Connaître </w:t>
            </w:r>
            <w:r w:rsidR="00502A8D" w:rsidRPr="00796550">
              <w:rPr>
                <w:bCs/>
                <w:color w:val="000000" w:themeColor="text1"/>
              </w:rPr>
              <w:t>les</w:t>
            </w:r>
            <w:r w:rsidR="000456A4" w:rsidRPr="00796550">
              <w:rPr>
                <w:bCs/>
                <w:color w:val="000000" w:themeColor="text1"/>
              </w:rPr>
              <w:t xml:space="preserve"> règles de transmission des informations issues du PMSI (ATIH ou autres)</w:t>
            </w:r>
            <w:r w:rsidR="008B5CB8" w:rsidRPr="00796550">
              <w:rPr>
                <w:bCs/>
                <w:color w:val="000000" w:themeColor="text1"/>
              </w:rPr>
              <w:t>.</w:t>
            </w:r>
          </w:p>
          <w:p w14:paraId="556133FA" w14:textId="51BE0451" w:rsidR="00090A3E" w:rsidRPr="00796550" w:rsidRDefault="00090A3E" w:rsidP="001B7482">
            <w:pPr>
              <w:rPr>
                <w:color w:val="000000" w:themeColor="text1"/>
              </w:rPr>
            </w:pPr>
          </w:p>
          <w:p w14:paraId="0D13D677" w14:textId="77777777" w:rsidR="000E70FB" w:rsidRPr="00796550" w:rsidRDefault="000E70FB" w:rsidP="001B7482">
            <w:pPr>
              <w:rPr>
                <w:color w:val="000000" w:themeColor="text1"/>
              </w:rPr>
            </w:pPr>
          </w:p>
          <w:p w14:paraId="7C06CC93" w14:textId="114BA44E" w:rsidR="000E70FB" w:rsidRPr="00796550" w:rsidRDefault="000E70FB" w:rsidP="00C53D69">
            <w:pPr>
              <w:rPr>
                <w:b/>
                <w:bCs/>
                <w:color w:val="000000" w:themeColor="text1"/>
              </w:rPr>
            </w:pPr>
            <w:r w:rsidRPr="00796550">
              <w:rPr>
                <w:rFonts w:cs="Arial"/>
                <w:color w:val="000000" w:themeColor="text1"/>
              </w:rPr>
              <w:t xml:space="preserve">Connaître les </w:t>
            </w:r>
            <w:r w:rsidR="000456A4" w:rsidRPr="00796550">
              <w:rPr>
                <w:rFonts w:cs="Arial"/>
                <w:color w:val="000000" w:themeColor="text1"/>
              </w:rPr>
              <w:t xml:space="preserve">principes </w:t>
            </w:r>
            <w:r w:rsidRPr="00796550">
              <w:rPr>
                <w:rFonts w:cs="Arial"/>
                <w:color w:val="000000" w:themeColor="text1"/>
              </w:rPr>
              <w:t xml:space="preserve"> </w:t>
            </w:r>
            <w:r w:rsidR="000456A4" w:rsidRPr="00796550">
              <w:rPr>
                <w:rFonts w:cs="Arial"/>
                <w:color w:val="000000" w:themeColor="text1"/>
              </w:rPr>
              <w:t>d’</w:t>
            </w:r>
            <w:r w:rsidRPr="00796550">
              <w:rPr>
                <w:rFonts w:cs="Arial"/>
                <w:color w:val="000000" w:themeColor="text1"/>
              </w:rPr>
              <w:t xml:space="preserve">évaluation des </w:t>
            </w:r>
            <w:r w:rsidR="0023349D" w:rsidRPr="00796550">
              <w:rPr>
                <w:rFonts w:cs="Arial"/>
                <w:color w:val="000000" w:themeColor="text1"/>
              </w:rPr>
              <w:t>dispositifs d’e-santé</w:t>
            </w:r>
            <w:r w:rsidRPr="00796550">
              <w:rPr>
                <w:rFonts w:cs="Arial"/>
                <w:color w:val="000000" w:themeColor="text1"/>
              </w:rPr>
              <w:t xml:space="preserve"> </w:t>
            </w:r>
            <w:r w:rsidR="000456A4" w:rsidRPr="00796550">
              <w:rPr>
                <w:rFonts w:cs="Arial"/>
                <w:color w:val="000000" w:themeColor="text1"/>
              </w:rPr>
              <w:t xml:space="preserve">(objets connectés,  </w:t>
            </w:r>
            <w:r w:rsidRPr="00796550">
              <w:rPr>
                <w:rFonts w:cs="Arial"/>
                <w:color w:val="000000" w:themeColor="text1"/>
              </w:rPr>
              <w:t xml:space="preserve"> </w:t>
            </w:r>
            <w:proofErr w:type="gramStart"/>
            <w:r w:rsidRPr="00796550">
              <w:rPr>
                <w:rFonts w:cs="Arial"/>
                <w:color w:val="000000" w:themeColor="text1"/>
              </w:rPr>
              <w:t>télém</w:t>
            </w:r>
            <w:r w:rsidR="00C53D69" w:rsidRPr="00796550">
              <w:rPr>
                <w:rFonts w:cs="Arial"/>
                <w:color w:val="000000" w:themeColor="text1"/>
              </w:rPr>
              <w:t>é</w:t>
            </w:r>
            <w:r w:rsidRPr="00796550">
              <w:rPr>
                <w:rFonts w:cs="Arial"/>
                <w:color w:val="000000" w:themeColor="text1"/>
              </w:rPr>
              <w:t>decine </w:t>
            </w:r>
            <w:r w:rsidR="000456A4" w:rsidRPr="00796550">
              <w:rPr>
                <w:rFonts w:cs="Arial"/>
                <w:color w:val="000000" w:themeColor="text1"/>
              </w:rPr>
              <w:t>…)</w:t>
            </w:r>
            <w:proofErr w:type="gramEnd"/>
            <w:r w:rsidR="000456A4" w:rsidRPr="00796550">
              <w:rPr>
                <w:rFonts w:cs="Arial"/>
                <w:color w:val="000000" w:themeColor="text1"/>
              </w:rPr>
              <w:t xml:space="preserve"> : </w:t>
            </w:r>
            <w:r w:rsidRPr="00796550">
              <w:rPr>
                <w:rFonts w:cs="Arial"/>
                <w:color w:val="000000" w:themeColor="text1"/>
              </w:rPr>
              <w:t>évaluation technique</w:t>
            </w:r>
            <w:r w:rsidR="0023349D" w:rsidRPr="00796550">
              <w:rPr>
                <w:rFonts w:cs="Arial"/>
                <w:color w:val="000000" w:themeColor="text1"/>
              </w:rPr>
              <w:t> ;</w:t>
            </w:r>
            <w:r w:rsidRPr="00796550">
              <w:rPr>
                <w:rFonts w:cs="Arial"/>
                <w:color w:val="000000" w:themeColor="text1"/>
              </w:rPr>
              <w:t>  ergonomique ; des usages ; impact clinique).</w:t>
            </w:r>
          </w:p>
        </w:tc>
        <w:tc>
          <w:tcPr>
            <w:tcW w:w="8363" w:type="dxa"/>
          </w:tcPr>
          <w:p w14:paraId="1704E314" w14:textId="4EBDA8A0" w:rsidR="00D14A82" w:rsidRPr="00796550" w:rsidRDefault="00D14A82" w:rsidP="0048129F">
            <w:pPr>
              <w:rPr>
                <w:rFonts w:cs="Arial"/>
                <w:color w:val="000000" w:themeColor="text1"/>
              </w:rPr>
            </w:pPr>
          </w:p>
          <w:p w14:paraId="245A8539" w14:textId="565D87D9" w:rsidR="00D14A82" w:rsidRPr="00796550" w:rsidRDefault="0023526B" w:rsidP="0048129F">
            <w:pPr>
              <w:rPr>
                <w:rFonts w:cs="Arial"/>
                <w:color w:val="000000" w:themeColor="text1"/>
              </w:rPr>
            </w:pPr>
            <w:r w:rsidRPr="00796550">
              <w:rPr>
                <w:rFonts w:cs="Arial"/>
                <w:color w:val="000000" w:themeColor="text1"/>
              </w:rPr>
              <w:t>Etre capable d’</w:t>
            </w:r>
            <w:r w:rsidR="00F541B1" w:rsidRPr="00796550">
              <w:rPr>
                <w:rFonts w:cs="Arial"/>
                <w:color w:val="000000" w:themeColor="text1"/>
              </w:rPr>
              <w:t xml:space="preserve">identifier les besoins au regard d’une organisation et formaliser </w:t>
            </w:r>
            <w:r w:rsidR="00D14A82" w:rsidRPr="00796550">
              <w:rPr>
                <w:rFonts w:cs="Arial"/>
                <w:color w:val="000000" w:themeColor="text1"/>
              </w:rPr>
              <w:t xml:space="preserve"> un</w:t>
            </w:r>
            <w:r w:rsidR="00F541B1" w:rsidRPr="00796550">
              <w:rPr>
                <w:rFonts w:cs="Arial"/>
                <w:color w:val="000000" w:themeColor="text1"/>
              </w:rPr>
              <w:t xml:space="preserve"> système d’information en santé </w:t>
            </w:r>
          </w:p>
          <w:p w14:paraId="76BDA0C4" w14:textId="77777777" w:rsidR="00D14A82" w:rsidRPr="00796550" w:rsidRDefault="00D14A82" w:rsidP="0048129F">
            <w:pPr>
              <w:rPr>
                <w:rFonts w:cs="Arial"/>
                <w:color w:val="000000" w:themeColor="text1"/>
              </w:rPr>
            </w:pPr>
          </w:p>
          <w:p w14:paraId="63CD88D8" w14:textId="77777777" w:rsidR="00D14A82" w:rsidRPr="00796550" w:rsidRDefault="00D14A82" w:rsidP="0048129F">
            <w:pPr>
              <w:rPr>
                <w:rFonts w:cs="Arial"/>
                <w:color w:val="000000" w:themeColor="text1"/>
              </w:rPr>
            </w:pPr>
          </w:p>
          <w:p w14:paraId="0AB29FC5" w14:textId="353B0CC8" w:rsidR="00D14A82" w:rsidRPr="00796550" w:rsidRDefault="0023526B" w:rsidP="00D14A82">
            <w:pPr>
              <w:rPr>
                <w:rFonts w:cs="Arial"/>
                <w:color w:val="000000" w:themeColor="text1"/>
              </w:rPr>
            </w:pPr>
            <w:r w:rsidRPr="00796550">
              <w:rPr>
                <w:color w:val="000000" w:themeColor="text1"/>
              </w:rPr>
              <w:t>Etre capable d'</w:t>
            </w:r>
            <w:r w:rsidR="0048129F" w:rsidRPr="00796550">
              <w:rPr>
                <w:color w:val="000000" w:themeColor="text1"/>
              </w:rPr>
              <w:t>expliciter  ce qu’est un entrepôt de données et comment utiliser ces données en santé publique et en recherche</w:t>
            </w:r>
            <w:r w:rsidR="00D14A82" w:rsidRPr="00796550">
              <w:rPr>
                <w:color w:val="000000" w:themeColor="text1"/>
              </w:rPr>
              <w:t xml:space="preserve">. </w:t>
            </w:r>
          </w:p>
          <w:p w14:paraId="1C9EC969" w14:textId="04D3DBBF" w:rsidR="0048129F" w:rsidRPr="00796550" w:rsidRDefault="0048129F" w:rsidP="0048129F">
            <w:pPr>
              <w:rPr>
                <w:color w:val="000000" w:themeColor="text1"/>
              </w:rPr>
            </w:pPr>
          </w:p>
          <w:p w14:paraId="5052629F" w14:textId="77777777" w:rsidR="001C7197" w:rsidRPr="00796550" w:rsidRDefault="001C7197" w:rsidP="0048129F">
            <w:pPr>
              <w:rPr>
                <w:color w:val="000000" w:themeColor="text1"/>
              </w:rPr>
            </w:pPr>
          </w:p>
          <w:p w14:paraId="7C2FFC2B" w14:textId="62A8E231" w:rsidR="001C7197" w:rsidRPr="00796550" w:rsidRDefault="0023526B" w:rsidP="001C7197">
            <w:pPr>
              <w:rPr>
                <w:bCs/>
                <w:i/>
                <w:color w:val="000000" w:themeColor="text1"/>
              </w:rPr>
            </w:pPr>
            <w:r w:rsidRPr="00796550">
              <w:rPr>
                <w:bCs/>
                <w:color w:val="000000" w:themeColor="text1"/>
              </w:rPr>
              <w:t>Etre capable d’</w:t>
            </w:r>
            <w:r w:rsidR="00B96236" w:rsidRPr="00796550">
              <w:rPr>
                <w:bCs/>
                <w:color w:val="000000" w:themeColor="text1"/>
              </w:rPr>
              <w:t>utiliser le PMSI à des fins d’analyse et/ou de gestion (être capable de présenter les données d’activités d’un établissement de soins)</w:t>
            </w:r>
            <w:r w:rsidR="001C7197" w:rsidRPr="00796550">
              <w:rPr>
                <w:bCs/>
                <w:color w:val="000000" w:themeColor="text1"/>
              </w:rPr>
              <w:t>.</w:t>
            </w:r>
            <w:r w:rsidR="001C7197" w:rsidRPr="00796550">
              <w:rPr>
                <w:bCs/>
                <w:i/>
                <w:color w:val="000000" w:themeColor="text1"/>
              </w:rPr>
              <w:t xml:space="preserve"> </w:t>
            </w:r>
          </w:p>
          <w:p w14:paraId="45079567" w14:textId="63E5A677" w:rsidR="00B96236" w:rsidRPr="00796550" w:rsidRDefault="00B96236" w:rsidP="00B96236">
            <w:pPr>
              <w:rPr>
                <w:bCs/>
                <w:color w:val="000000" w:themeColor="text1"/>
              </w:rPr>
            </w:pPr>
          </w:p>
          <w:p w14:paraId="1B5AB63D" w14:textId="77777777" w:rsidR="0048129F" w:rsidRPr="00796550" w:rsidRDefault="0048129F" w:rsidP="0042077D">
            <w:pPr>
              <w:rPr>
                <w:color w:val="000000" w:themeColor="text1"/>
              </w:rPr>
            </w:pPr>
          </w:p>
          <w:p w14:paraId="4EFB5F18" w14:textId="3465820D" w:rsidR="00090A3E" w:rsidRPr="00796550" w:rsidRDefault="0023526B" w:rsidP="0042077D">
            <w:pPr>
              <w:rPr>
                <w:color w:val="000000" w:themeColor="text1"/>
              </w:rPr>
            </w:pPr>
            <w:r w:rsidRPr="00796550">
              <w:rPr>
                <w:color w:val="000000" w:themeColor="text1"/>
              </w:rPr>
              <w:t>Etre capable d’</w:t>
            </w:r>
            <w:r w:rsidR="0023349D" w:rsidRPr="00796550">
              <w:rPr>
                <w:color w:val="000000" w:themeColor="text1"/>
              </w:rPr>
              <w:t xml:space="preserve">expliquer les principes de développement et d’évaluation d’un dispositif d’e-santé </w:t>
            </w:r>
            <w:r w:rsidR="0023349D" w:rsidRPr="00796550">
              <w:rPr>
                <w:rFonts w:cs="Arial"/>
                <w:color w:val="000000" w:themeColor="text1"/>
              </w:rPr>
              <w:t xml:space="preserve">(objets connectés,   </w:t>
            </w:r>
            <w:proofErr w:type="gramStart"/>
            <w:r w:rsidR="0023349D" w:rsidRPr="00796550">
              <w:rPr>
                <w:rFonts w:cs="Arial"/>
                <w:color w:val="000000" w:themeColor="text1"/>
              </w:rPr>
              <w:t>télém</w:t>
            </w:r>
            <w:r w:rsidR="00C53D69" w:rsidRPr="00796550">
              <w:rPr>
                <w:rFonts w:cs="Arial"/>
                <w:color w:val="000000" w:themeColor="text1"/>
              </w:rPr>
              <w:t>é</w:t>
            </w:r>
            <w:r w:rsidR="0023349D" w:rsidRPr="00796550">
              <w:rPr>
                <w:rFonts w:cs="Arial"/>
                <w:color w:val="000000" w:themeColor="text1"/>
              </w:rPr>
              <w:t>decine …)</w:t>
            </w:r>
            <w:proofErr w:type="gramEnd"/>
            <w:r w:rsidR="0023349D" w:rsidRPr="00796550">
              <w:rPr>
                <w:rFonts w:cs="Arial"/>
                <w:color w:val="000000" w:themeColor="text1"/>
              </w:rPr>
              <w:t>.</w:t>
            </w:r>
          </w:p>
          <w:p w14:paraId="1C7BEAEC" w14:textId="4A4F534C" w:rsidR="00F91FE9" w:rsidRPr="00796550" w:rsidRDefault="00F91FE9" w:rsidP="0042077D">
            <w:pPr>
              <w:rPr>
                <w:color w:val="000000" w:themeColor="text1"/>
              </w:rPr>
            </w:pPr>
          </w:p>
        </w:tc>
      </w:tr>
      <w:tr w:rsidR="002C50DA" w:rsidRPr="00796550" w14:paraId="757CDB0B" w14:textId="77777777" w:rsidTr="002B5F54">
        <w:tc>
          <w:tcPr>
            <w:tcW w:w="15559" w:type="dxa"/>
            <w:gridSpan w:val="2"/>
          </w:tcPr>
          <w:p w14:paraId="00F9429B" w14:textId="2714C968" w:rsidR="00090A3E" w:rsidRPr="00796550" w:rsidRDefault="00B96236" w:rsidP="000F4895">
            <w:pPr>
              <w:jc w:val="center"/>
              <w:rPr>
                <w:color w:val="000000" w:themeColor="text1"/>
                <w:sz w:val="28"/>
                <w:szCs w:val="28"/>
              </w:rPr>
            </w:pPr>
            <w:bookmarkStart w:id="2" w:name="_Toc343463104"/>
            <w:r w:rsidRPr="00796550">
              <w:rPr>
                <w:b/>
                <w:color w:val="000000" w:themeColor="text1"/>
                <w:sz w:val="28"/>
                <w:szCs w:val="28"/>
              </w:rPr>
              <w:lastRenderedPageBreak/>
              <w:t>4</w:t>
            </w:r>
            <w:r w:rsidR="000F4895" w:rsidRPr="00796550">
              <w:rPr>
                <w:b/>
                <w:color w:val="000000" w:themeColor="text1"/>
                <w:sz w:val="28"/>
                <w:szCs w:val="28"/>
              </w:rPr>
              <w:t xml:space="preserve"> - </w:t>
            </w:r>
            <w:r w:rsidR="00851171" w:rsidRPr="00796550">
              <w:rPr>
                <w:b/>
                <w:color w:val="000000" w:themeColor="text1"/>
                <w:sz w:val="28"/>
                <w:szCs w:val="28"/>
              </w:rPr>
              <w:t xml:space="preserve"> Gestion de la qualité, des risques </w:t>
            </w:r>
            <w:r w:rsidRPr="00796550">
              <w:rPr>
                <w:b/>
                <w:color w:val="000000" w:themeColor="text1"/>
                <w:sz w:val="28"/>
                <w:szCs w:val="28"/>
              </w:rPr>
              <w:t>et de la sécurité des soins</w:t>
            </w:r>
            <w:bookmarkEnd w:id="2"/>
            <w:r w:rsidR="007F1424" w:rsidRPr="00796550">
              <w:rPr>
                <w:b/>
                <w:color w:val="000000" w:themeColor="text1"/>
                <w:sz w:val="28"/>
                <w:szCs w:val="28"/>
              </w:rPr>
              <w:t xml:space="preserve"> </w:t>
            </w:r>
          </w:p>
        </w:tc>
      </w:tr>
      <w:tr w:rsidR="002C50DA" w:rsidRPr="00796550" w14:paraId="6D3AA8D0" w14:textId="77777777" w:rsidTr="002B5F54">
        <w:tc>
          <w:tcPr>
            <w:tcW w:w="15559" w:type="dxa"/>
            <w:gridSpan w:val="2"/>
          </w:tcPr>
          <w:p w14:paraId="51EC31AD" w14:textId="32F88FDF" w:rsidR="00090A3E" w:rsidRPr="00796550" w:rsidRDefault="00545101" w:rsidP="00545101">
            <w:pPr>
              <w:jc w:val="center"/>
              <w:rPr>
                <w:b/>
                <w:color w:val="000000" w:themeColor="text1"/>
                <w:sz w:val="24"/>
                <w:szCs w:val="24"/>
              </w:rPr>
            </w:pPr>
            <w:r w:rsidRPr="00796550">
              <w:rPr>
                <w:b/>
                <w:color w:val="000000" w:themeColor="text1"/>
                <w:sz w:val="24"/>
                <w:szCs w:val="24"/>
              </w:rPr>
              <w:t>Notions de base</w:t>
            </w:r>
          </w:p>
        </w:tc>
      </w:tr>
      <w:tr w:rsidR="002C50DA" w:rsidRPr="00796550" w14:paraId="57D3F74B" w14:textId="77777777" w:rsidTr="00085566">
        <w:tc>
          <w:tcPr>
            <w:tcW w:w="7196" w:type="dxa"/>
          </w:tcPr>
          <w:p w14:paraId="7E6B3423" w14:textId="77777777" w:rsidR="00090A3E" w:rsidRPr="00796550" w:rsidRDefault="00090A3E" w:rsidP="0042077D">
            <w:pPr>
              <w:jc w:val="center"/>
              <w:rPr>
                <w:b/>
                <w:color w:val="000000" w:themeColor="text1"/>
              </w:rPr>
            </w:pPr>
            <w:r w:rsidRPr="00796550">
              <w:rPr>
                <w:b/>
                <w:color w:val="000000" w:themeColor="text1"/>
              </w:rPr>
              <w:t>Objectifs de connaissances</w:t>
            </w:r>
          </w:p>
        </w:tc>
        <w:tc>
          <w:tcPr>
            <w:tcW w:w="8363" w:type="dxa"/>
          </w:tcPr>
          <w:p w14:paraId="71BC173A" w14:textId="77777777" w:rsidR="00090A3E" w:rsidRPr="00796550" w:rsidRDefault="00090A3E" w:rsidP="0042077D">
            <w:pPr>
              <w:jc w:val="center"/>
              <w:rPr>
                <w:b/>
                <w:color w:val="000000" w:themeColor="text1"/>
              </w:rPr>
            </w:pPr>
            <w:r w:rsidRPr="00796550">
              <w:rPr>
                <w:b/>
                <w:color w:val="000000" w:themeColor="text1"/>
              </w:rPr>
              <w:t>Objectifs de compétences</w:t>
            </w:r>
          </w:p>
        </w:tc>
      </w:tr>
      <w:tr w:rsidR="002C50DA" w:rsidRPr="00796550" w14:paraId="22DCE95B" w14:textId="77777777" w:rsidTr="00085566">
        <w:tc>
          <w:tcPr>
            <w:tcW w:w="7196" w:type="dxa"/>
          </w:tcPr>
          <w:p w14:paraId="419AEC52" w14:textId="5D74C261" w:rsidR="00B96236" w:rsidRPr="00796550" w:rsidRDefault="00171959" w:rsidP="00B96236">
            <w:pPr>
              <w:rPr>
                <w:b/>
                <w:bCs/>
                <w:color w:val="000000" w:themeColor="text1"/>
              </w:rPr>
            </w:pPr>
            <w:r w:rsidRPr="00796550">
              <w:rPr>
                <w:bCs/>
                <w:color w:val="000000" w:themeColor="text1"/>
              </w:rPr>
              <w:t>C</w:t>
            </w:r>
            <w:r w:rsidR="00B96236" w:rsidRPr="00796550">
              <w:rPr>
                <w:bCs/>
                <w:color w:val="000000" w:themeColor="text1"/>
              </w:rPr>
              <w:t>onnaître les modèles conceptuels de la gestion de la qualité</w:t>
            </w:r>
            <w:r w:rsidR="002337A3" w:rsidRPr="00796550">
              <w:rPr>
                <w:bCs/>
                <w:color w:val="000000" w:themeColor="text1"/>
              </w:rPr>
              <w:t xml:space="preserve"> (eg P</w:t>
            </w:r>
            <w:r w:rsidR="00085566" w:rsidRPr="00796550">
              <w:rPr>
                <w:bCs/>
                <w:color w:val="000000" w:themeColor="text1"/>
              </w:rPr>
              <w:t xml:space="preserve">lan </w:t>
            </w:r>
            <w:r w:rsidR="002337A3" w:rsidRPr="00796550">
              <w:rPr>
                <w:bCs/>
                <w:color w:val="000000" w:themeColor="text1"/>
              </w:rPr>
              <w:t>D</w:t>
            </w:r>
            <w:r w:rsidR="00085566" w:rsidRPr="00796550">
              <w:rPr>
                <w:bCs/>
                <w:color w:val="000000" w:themeColor="text1"/>
              </w:rPr>
              <w:t xml:space="preserve">o Check </w:t>
            </w:r>
            <w:r w:rsidR="002337A3" w:rsidRPr="00796550">
              <w:rPr>
                <w:bCs/>
                <w:color w:val="000000" w:themeColor="text1"/>
              </w:rPr>
              <w:t>A</w:t>
            </w:r>
            <w:r w:rsidR="00085566" w:rsidRPr="00796550">
              <w:rPr>
                <w:bCs/>
                <w:color w:val="000000" w:themeColor="text1"/>
              </w:rPr>
              <w:t>ct</w:t>
            </w:r>
            <w:r w:rsidR="002337A3" w:rsidRPr="00796550">
              <w:rPr>
                <w:bCs/>
                <w:color w:val="000000" w:themeColor="text1"/>
              </w:rPr>
              <w:t>, roue de Deming)</w:t>
            </w:r>
            <w:r w:rsidR="00B96236" w:rsidRPr="00796550">
              <w:rPr>
                <w:bCs/>
                <w:color w:val="000000" w:themeColor="text1"/>
              </w:rPr>
              <w:t xml:space="preserve"> et de la sécurité des soins</w:t>
            </w:r>
            <w:r w:rsidR="00B96236" w:rsidRPr="00796550">
              <w:rPr>
                <w:b/>
                <w:bCs/>
                <w:color w:val="000000" w:themeColor="text1"/>
              </w:rPr>
              <w:t>.</w:t>
            </w:r>
          </w:p>
          <w:p w14:paraId="51119F74" w14:textId="77777777" w:rsidR="00085566" w:rsidRPr="00796550" w:rsidRDefault="00085566" w:rsidP="00B96236">
            <w:pPr>
              <w:rPr>
                <w:b/>
                <w:bCs/>
                <w:color w:val="000000" w:themeColor="text1"/>
              </w:rPr>
            </w:pPr>
          </w:p>
          <w:p w14:paraId="3454507E" w14:textId="03B12362" w:rsidR="00EB04C0" w:rsidRPr="00796550" w:rsidRDefault="00545101" w:rsidP="00545101">
            <w:pPr>
              <w:rPr>
                <w:rFonts w:cs="Arial"/>
                <w:bCs/>
                <w:color w:val="000000" w:themeColor="text1"/>
              </w:rPr>
            </w:pPr>
            <w:r w:rsidRPr="00796550">
              <w:rPr>
                <w:rFonts w:cs="Arial"/>
                <w:bCs/>
                <w:color w:val="000000" w:themeColor="text1"/>
              </w:rPr>
              <w:t>Connaître les principes des méthodes de gestion de la qualité, de l’évaluation des pratiques professionnelles</w:t>
            </w:r>
            <w:r w:rsidR="00DA1540" w:rsidRPr="00796550">
              <w:rPr>
                <w:rFonts w:cs="Arial"/>
                <w:bCs/>
                <w:color w:val="000000" w:themeColor="text1"/>
              </w:rPr>
              <w:t>.</w:t>
            </w:r>
            <w:r w:rsidRPr="00796550">
              <w:rPr>
                <w:rFonts w:cs="Arial"/>
                <w:bCs/>
                <w:color w:val="000000" w:themeColor="text1"/>
              </w:rPr>
              <w:t xml:space="preserve"> </w:t>
            </w:r>
          </w:p>
          <w:p w14:paraId="285DB371" w14:textId="77777777" w:rsidR="00085566" w:rsidRPr="00796550" w:rsidRDefault="00085566" w:rsidP="00545101">
            <w:pPr>
              <w:rPr>
                <w:rFonts w:cs="Arial"/>
                <w:bCs/>
                <w:color w:val="000000" w:themeColor="text1"/>
              </w:rPr>
            </w:pPr>
          </w:p>
          <w:p w14:paraId="54634611" w14:textId="3BB95FAC" w:rsidR="00545101" w:rsidRPr="00796550" w:rsidRDefault="00EB04C0" w:rsidP="00545101">
            <w:pPr>
              <w:rPr>
                <w:rFonts w:cs="Arial"/>
                <w:bCs/>
                <w:color w:val="000000" w:themeColor="text1"/>
              </w:rPr>
            </w:pPr>
            <w:r w:rsidRPr="00796550">
              <w:rPr>
                <w:rFonts w:cs="Arial"/>
                <w:bCs/>
                <w:color w:val="000000" w:themeColor="text1"/>
              </w:rPr>
              <w:t xml:space="preserve">Connaitre les </w:t>
            </w:r>
            <w:r w:rsidR="00545101" w:rsidRPr="00796550">
              <w:rPr>
                <w:rFonts w:cs="Arial"/>
                <w:bCs/>
                <w:color w:val="000000" w:themeColor="text1"/>
              </w:rPr>
              <w:t xml:space="preserve">méthodes </w:t>
            </w:r>
            <w:r w:rsidRPr="00796550">
              <w:rPr>
                <w:rFonts w:cs="Arial"/>
                <w:bCs/>
                <w:color w:val="000000" w:themeColor="text1"/>
              </w:rPr>
              <w:t xml:space="preserve"> et la démarche </w:t>
            </w:r>
            <w:r w:rsidR="00545101" w:rsidRPr="00796550">
              <w:rPr>
                <w:rFonts w:cs="Arial"/>
                <w:bCs/>
                <w:color w:val="000000" w:themeColor="text1"/>
              </w:rPr>
              <w:t xml:space="preserve">de certification </w:t>
            </w:r>
            <w:r w:rsidRPr="00796550">
              <w:rPr>
                <w:rFonts w:cs="Arial"/>
                <w:bCs/>
                <w:color w:val="000000" w:themeColor="text1"/>
              </w:rPr>
              <w:t xml:space="preserve"> d’un établissement de santé</w:t>
            </w:r>
            <w:r w:rsidR="00FC07FE" w:rsidRPr="00796550">
              <w:rPr>
                <w:rFonts w:cs="Arial"/>
                <w:bCs/>
                <w:color w:val="000000" w:themeColor="text1"/>
              </w:rPr>
              <w:t>.</w:t>
            </w:r>
          </w:p>
          <w:p w14:paraId="2DB9B777" w14:textId="77777777" w:rsidR="00085566" w:rsidRPr="00796550" w:rsidRDefault="00085566" w:rsidP="00545101">
            <w:pPr>
              <w:rPr>
                <w:rFonts w:cs="Arial"/>
                <w:bCs/>
                <w:color w:val="000000" w:themeColor="text1"/>
              </w:rPr>
            </w:pPr>
          </w:p>
          <w:p w14:paraId="6F68DA3B" w14:textId="0CA54289" w:rsidR="00090A3E" w:rsidRPr="00796550" w:rsidRDefault="00DA1540" w:rsidP="00085566">
            <w:pPr>
              <w:rPr>
                <w:color w:val="000000" w:themeColor="text1"/>
              </w:rPr>
            </w:pPr>
            <w:r w:rsidRPr="00796550">
              <w:rPr>
                <w:bCs/>
                <w:color w:val="000000" w:themeColor="text1"/>
              </w:rPr>
              <w:t>Connaître les bases du contexte réglementaire encadrant la gestion des risques/gestion des risques associées aux soins (eg Signalement des EIG, prise en charge médicamenteu</w:t>
            </w:r>
            <w:r w:rsidR="00BA3EDF" w:rsidRPr="00796550">
              <w:rPr>
                <w:bCs/>
                <w:color w:val="000000" w:themeColor="text1"/>
              </w:rPr>
              <w:t>s</w:t>
            </w:r>
            <w:r w:rsidRPr="00796550">
              <w:rPr>
                <w:bCs/>
                <w:color w:val="000000" w:themeColor="text1"/>
              </w:rPr>
              <w:t>e)</w:t>
            </w:r>
            <w:r w:rsidR="00085566" w:rsidRPr="00796550">
              <w:rPr>
                <w:bCs/>
                <w:color w:val="000000" w:themeColor="text1"/>
              </w:rPr>
              <w:t>.</w:t>
            </w:r>
          </w:p>
        </w:tc>
        <w:tc>
          <w:tcPr>
            <w:tcW w:w="8363" w:type="dxa"/>
          </w:tcPr>
          <w:p w14:paraId="0E35C7B4" w14:textId="403AF984" w:rsidR="005945CA" w:rsidRPr="00796550" w:rsidRDefault="0023526B" w:rsidP="005945CA">
            <w:pPr>
              <w:rPr>
                <w:bCs/>
                <w:color w:val="000000" w:themeColor="text1"/>
              </w:rPr>
            </w:pPr>
            <w:r w:rsidRPr="00796550">
              <w:rPr>
                <w:bCs/>
                <w:color w:val="000000" w:themeColor="text1"/>
              </w:rPr>
              <w:t>Etre capable d’</w:t>
            </w:r>
            <w:r w:rsidR="00B96236" w:rsidRPr="00796550">
              <w:rPr>
                <w:bCs/>
                <w:color w:val="000000" w:themeColor="text1"/>
              </w:rPr>
              <w:t xml:space="preserve">appliquer les méthodes de gestion de la qualité (assurance qualité ; amélioration continue de la qualité ; management par la qualité)  de quantification et de </w:t>
            </w:r>
            <w:r w:rsidR="00171959" w:rsidRPr="00796550">
              <w:rPr>
                <w:bCs/>
                <w:color w:val="000000" w:themeColor="text1"/>
              </w:rPr>
              <w:t>gestion des risques infectieux</w:t>
            </w:r>
            <w:r w:rsidR="00085566" w:rsidRPr="00796550">
              <w:rPr>
                <w:bCs/>
                <w:color w:val="000000" w:themeColor="text1"/>
              </w:rPr>
              <w:t>.</w:t>
            </w:r>
            <w:r w:rsidR="005945CA" w:rsidRPr="00796550">
              <w:rPr>
                <w:bCs/>
                <w:color w:val="FF0000"/>
              </w:rPr>
              <w:t xml:space="preserve"> (MAQUETTE JO)</w:t>
            </w:r>
          </w:p>
          <w:p w14:paraId="7C9EEADC" w14:textId="77777777" w:rsidR="00085566" w:rsidRPr="00796550" w:rsidRDefault="00085566" w:rsidP="00B96236">
            <w:pPr>
              <w:rPr>
                <w:bCs/>
                <w:color w:val="000000" w:themeColor="text1"/>
              </w:rPr>
            </w:pPr>
          </w:p>
          <w:p w14:paraId="31830E7A" w14:textId="77777777" w:rsidR="005945CA" w:rsidRPr="00796550" w:rsidRDefault="0023526B" w:rsidP="005945CA">
            <w:pPr>
              <w:rPr>
                <w:bCs/>
                <w:color w:val="000000" w:themeColor="text1"/>
              </w:rPr>
            </w:pPr>
            <w:r w:rsidRPr="00796550">
              <w:rPr>
                <w:bCs/>
                <w:color w:val="000000" w:themeColor="text1"/>
              </w:rPr>
              <w:t>Etre capable d’</w:t>
            </w:r>
            <w:r w:rsidR="0067514D" w:rsidRPr="00796550">
              <w:rPr>
                <w:bCs/>
                <w:color w:val="000000" w:themeColor="text1"/>
              </w:rPr>
              <w:t xml:space="preserve">mettre en œuvre </w:t>
            </w:r>
            <w:r w:rsidR="00545101" w:rsidRPr="00796550">
              <w:rPr>
                <w:bCs/>
                <w:color w:val="000000" w:themeColor="text1"/>
              </w:rPr>
              <w:t>une action</w:t>
            </w:r>
            <w:r w:rsidR="0067514D" w:rsidRPr="00796550">
              <w:rPr>
                <w:bCs/>
                <w:color w:val="000000" w:themeColor="text1"/>
              </w:rPr>
              <w:t xml:space="preserve"> de lutte </w:t>
            </w:r>
            <w:r w:rsidR="00D7002D" w:rsidRPr="00796550">
              <w:rPr>
                <w:bCs/>
                <w:color w:val="000000" w:themeColor="text1"/>
              </w:rPr>
              <w:t xml:space="preserve">contre les </w:t>
            </w:r>
            <w:r w:rsidR="0067514D" w:rsidRPr="00796550">
              <w:rPr>
                <w:bCs/>
                <w:color w:val="000000" w:themeColor="text1"/>
              </w:rPr>
              <w:t xml:space="preserve"> infections associées aux soins</w:t>
            </w:r>
            <w:r w:rsidR="00085566" w:rsidRPr="00796550">
              <w:rPr>
                <w:bCs/>
                <w:color w:val="000000" w:themeColor="text1"/>
              </w:rPr>
              <w:t>.</w:t>
            </w:r>
            <w:r w:rsidR="004C6CAA" w:rsidRPr="00796550">
              <w:rPr>
                <w:bCs/>
                <w:color w:val="000000" w:themeColor="text1"/>
              </w:rPr>
              <w:t xml:space="preserve"> </w:t>
            </w:r>
            <w:r w:rsidR="005945CA" w:rsidRPr="00796550">
              <w:rPr>
                <w:bCs/>
                <w:color w:val="FF0000"/>
              </w:rPr>
              <w:t>(MAQUETTE JO)</w:t>
            </w:r>
          </w:p>
          <w:p w14:paraId="4B86E011" w14:textId="77777777" w:rsidR="00085566" w:rsidRPr="00796550" w:rsidRDefault="00085566" w:rsidP="00B96236">
            <w:pPr>
              <w:rPr>
                <w:bCs/>
                <w:color w:val="000000" w:themeColor="text1"/>
              </w:rPr>
            </w:pPr>
          </w:p>
          <w:p w14:paraId="0BCF29C7" w14:textId="25826766" w:rsidR="005945CA" w:rsidRPr="00796550" w:rsidRDefault="0023526B" w:rsidP="005945CA">
            <w:pPr>
              <w:rPr>
                <w:bCs/>
                <w:color w:val="000000" w:themeColor="text1"/>
              </w:rPr>
            </w:pPr>
            <w:r w:rsidRPr="00796550">
              <w:rPr>
                <w:bCs/>
                <w:color w:val="000000" w:themeColor="text1"/>
              </w:rPr>
              <w:t>Etre capable d’</w:t>
            </w:r>
            <w:r w:rsidR="0067514D" w:rsidRPr="00796550">
              <w:rPr>
                <w:bCs/>
                <w:color w:val="000000" w:themeColor="text1"/>
              </w:rPr>
              <w:t>mettre en œuvre une action de vigilance (</w:t>
            </w:r>
            <w:r w:rsidR="00545101" w:rsidRPr="00796550">
              <w:rPr>
                <w:bCs/>
                <w:color w:val="000000" w:themeColor="text1"/>
              </w:rPr>
              <w:t xml:space="preserve">eg </w:t>
            </w:r>
            <w:r w:rsidR="0067514D" w:rsidRPr="00796550">
              <w:rPr>
                <w:bCs/>
                <w:color w:val="000000" w:themeColor="text1"/>
              </w:rPr>
              <w:t>hémovigilance, pharmacovigilance)</w:t>
            </w:r>
            <w:r w:rsidR="00085566" w:rsidRPr="00796550">
              <w:rPr>
                <w:bCs/>
                <w:color w:val="000000" w:themeColor="text1"/>
              </w:rPr>
              <w:t>.</w:t>
            </w:r>
            <w:r w:rsidR="005945CA" w:rsidRPr="00796550">
              <w:rPr>
                <w:bCs/>
                <w:color w:val="FF0000"/>
              </w:rPr>
              <w:t xml:space="preserve"> (MAQUETTE JO)</w:t>
            </w:r>
          </w:p>
          <w:p w14:paraId="104ED3F4" w14:textId="77777777" w:rsidR="00085566" w:rsidRPr="00796550" w:rsidRDefault="00085566" w:rsidP="00B96236">
            <w:pPr>
              <w:rPr>
                <w:bCs/>
                <w:color w:val="000000" w:themeColor="text1"/>
              </w:rPr>
            </w:pPr>
          </w:p>
          <w:p w14:paraId="16C57F10" w14:textId="31A83579" w:rsidR="005945CA" w:rsidRPr="00796550" w:rsidRDefault="0023526B" w:rsidP="005945CA">
            <w:pPr>
              <w:rPr>
                <w:bCs/>
                <w:color w:val="000000" w:themeColor="text1"/>
              </w:rPr>
            </w:pPr>
            <w:r w:rsidRPr="00796550">
              <w:rPr>
                <w:bCs/>
                <w:color w:val="000000" w:themeColor="text1"/>
              </w:rPr>
              <w:t xml:space="preserve">Etre capable de </w:t>
            </w:r>
            <w:r w:rsidR="00BD6C91" w:rsidRPr="00796550">
              <w:rPr>
                <w:bCs/>
                <w:color w:val="000000" w:themeColor="text1"/>
              </w:rPr>
              <w:t>mettre en œuvre le recueil</w:t>
            </w:r>
            <w:r w:rsidR="00B96236" w:rsidRPr="00796550">
              <w:rPr>
                <w:bCs/>
                <w:color w:val="000000" w:themeColor="text1"/>
              </w:rPr>
              <w:t xml:space="preserve"> des indicateurs de performance des soins : </w:t>
            </w:r>
            <w:r w:rsidR="00920317" w:rsidRPr="00796550">
              <w:rPr>
                <w:bCs/>
                <w:color w:val="000000" w:themeColor="text1"/>
              </w:rPr>
              <w:t>programmes nationaux (IQSS</w:t>
            </w:r>
            <w:r w:rsidR="00085566" w:rsidRPr="00796550">
              <w:rPr>
                <w:bCs/>
                <w:color w:val="000000" w:themeColor="text1"/>
              </w:rPr>
              <w:t>.</w:t>
            </w:r>
            <w:r w:rsidR="00920317" w:rsidRPr="00796550">
              <w:rPr>
                <w:bCs/>
                <w:color w:val="000000" w:themeColor="text1"/>
              </w:rPr>
              <w:t>)</w:t>
            </w:r>
            <w:r w:rsidR="005945CA" w:rsidRPr="00796550">
              <w:rPr>
                <w:bCs/>
                <w:color w:val="FF0000"/>
              </w:rPr>
              <w:t xml:space="preserve"> (MAQUETTE JO)</w:t>
            </w:r>
          </w:p>
          <w:p w14:paraId="623192E3" w14:textId="44398769" w:rsidR="00090A3E" w:rsidRPr="00796550" w:rsidRDefault="00090A3E" w:rsidP="0023526B">
            <w:pPr>
              <w:rPr>
                <w:color w:val="000000" w:themeColor="text1"/>
              </w:rPr>
            </w:pPr>
          </w:p>
        </w:tc>
      </w:tr>
      <w:tr w:rsidR="002C50DA" w:rsidRPr="00796550" w14:paraId="0713F5E9" w14:textId="77777777" w:rsidTr="002B5F54">
        <w:tc>
          <w:tcPr>
            <w:tcW w:w="15559" w:type="dxa"/>
            <w:gridSpan w:val="2"/>
          </w:tcPr>
          <w:p w14:paraId="55B11F8B" w14:textId="4084A70B" w:rsidR="00090A3E" w:rsidRPr="00796550" w:rsidRDefault="00545101" w:rsidP="00545101">
            <w:pPr>
              <w:jc w:val="center"/>
              <w:rPr>
                <w:b/>
                <w:color w:val="000000" w:themeColor="text1"/>
                <w:sz w:val="24"/>
                <w:szCs w:val="24"/>
              </w:rPr>
            </w:pPr>
            <w:r w:rsidRPr="00796550">
              <w:rPr>
                <w:b/>
                <w:color w:val="000000" w:themeColor="text1"/>
                <w:sz w:val="24"/>
                <w:szCs w:val="24"/>
              </w:rPr>
              <w:t>Notions avancées</w:t>
            </w:r>
          </w:p>
        </w:tc>
      </w:tr>
      <w:tr w:rsidR="002C50DA" w:rsidRPr="00796550" w14:paraId="492D3EA6" w14:textId="77777777" w:rsidTr="00085566">
        <w:tc>
          <w:tcPr>
            <w:tcW w:w="7196" w:type="dxa"/>
          </w:tcPr>
          <w:p w14:paraId="23CD9A07" w14:textId="77777777" w:rsidR="00090A3E" w:rsidRPr="00796550" w:rsidRDefault="00090A3E" w:rsidP="0042077D">
            <w:pPr>
              <w:jc w:val="center"/>
              <w:rPr>
                <w:b/>
                <w:color w:val="000000" w:themeColor="text1"/>
              </w:rPr>
            </w:pPr>
            <w:r w:rsidRPr="00796550">
              <w:rPr>
                <w:b/>
                <w:color w:val="000000" w:themeColor="text1"/>
              </w:rPr>
              <w:t>Objectifs de connaissances</w:t>
            </w:r>
          </w:p>
        </w:tc>
        <w:tc>
          <w:tcPr>
            <w:tcW w:w="8363" w:type="dxa"/>
          </w:tcPr>
          <w:p w14:paraId="219AC2BB" w14:textId="77777777" w:rsidR="00090A3E" w:rsidRPr="00796550" w:rsidRDefault="00090A3E" w:rsidP="0042077D">
            <w:pPr>
              <w:jc w:val="center"/>
              <w:rPr>
                <w:b/>
                <w:color w:val="000000" w:themeColor="text1"/>
              </w:rPr>
            </w:pPr>
            <w:r w:rsidRPr="00796550">
              <w:rPr>
                <w:b/>
                <w:color w:val="000000" w:themeColor="text1"/>
              </w:rPr>
              <w:t>Objectifs de compétences</w:t>
            </w:r>
          </w:p>
        </w:tc>
      </w:tr>
      <w:tr w:rsidR="002C50DA" w:rsidRPr="00796550" w14:paraId="0AB7F4AC" w14:textId="77777777" w:rsidTr="00085566">
        <w:tc>
          <w:tcPr>
            <w:tcW w:w="7196" w:type="dxa"/>
          </w:tcPr>
          <w:p w14:paraId="6C6A03A8" w14:textId="3698CD52" w:rsidR="00545101" w:rsidRPr="00796550" w:rsidRDefault="00B96236" w:rsidP="00B96236">
            <w:pPr>
              <w:rPr>
                <w:bCs/>
                <w:color w:val="000000" w:themeColor="text1"/>
              </w:rPr>
            </w:pPr>
            <w:r w:rsidRPr="00796550">
              <w:rPr>
                <w:bCs/>
                <w:color w:val="000000" w:themeColor="text1"/>
              </w:rPr>
              <w:t>Connaître le modèle écon</w:t>
            </w:r>
            <w:r w:rsidR="008B5CB8" w:rsidRPr="00796550">
              <w:rPr>
                <w:bCs/>
                <w:color w:val="000000" w:themeColor="text1"/>
              </w:rPr>
              <w:t>omique de la qualité des soins.</w:t>
            </w:r>
          </w:p>
          <w:p w14:paraId="3C03E9AE" w14:textId="77777777" w:rsidR="00085566" w:rsidRPr="00796550" w:rsidRDefault="00085566" w:rsidP="00B96236">
            <w:pPr>
              <w:rPr>
                <w:bCs/>
                <w:color w:val="000000" w:themeColor="text1"/>
              </w:rPr>
            </w:pPr>
          </w:p>
          <w:p w14:paraId="2C02A68D" w14:textId="77777777" w:rsidR="002337A3" w:rsidRPr="00796550" w:rsidRDefault="002337A3" w:rsidP="00EB04C0">
            <w:pPr>
              <w:rPr>
                <w:bCs/>
                <w:color w:val="000000" w:themeColor="text1"/>
              </w:rPr>
            </w:pPr>
            <w:r w:rsidRPr="00796550">
              <w:rPr>
                <w:b/>
                <w:bCs/>
                <w:color w:val="000000" w:themeColor="text1"/>
              </w:rPr>
              <w:t xml:space="preserve"> C</w:t>
            </w:r>
            <w:r w:rsidR="00B96236" w:rsidRPr="00796550">
              <w:rPr>
                <w:bCs/>
                <w:color w:val="000000" w:themeColor="text1"/>
              </w:rPr>
              <w:t xml:space="preserve">onnaître les méthodes  de l’évaluation de la qualité et sécurité des soins, les méthodes d’identification, </w:t>
            </w:r>
            <w:r w:rsidR="00545101" w:rsidRPr="00796550">
              <w:rPr>
                <w:bCs/>
                <w:color w:val="000000" w:themeColor="text1"/>
              </w:rPr>
              <w:t xml:space="preserve">de signalement, </w:t>
            </w:r>
            <w:r w:rsidR="00B96236" w:rsidRPr="00796550">
              <w:rPr>
                <w:bCs/>
                <w:color w:val="000000" w:themeColor="text1"/>
              </w:rPr>
              <w:t>d’analyse et de prévention des événements indésirables associés aux soins</w:t>
            </w:r>
            <w:r w:rsidRPr="00796550">
              <w:rPr>
                <w:bCs/>
                <w:color w:val="000000" w:themeColor="text1"/>
              </w:rPr>
              <w:t xml:space="preserve"> (EIAS)</w:t>
            </w:r>
            <w:r w:rsidR="00B96236" w:rsidRPr="00796550">
              <w:rPr>
                <w:bCs/>
                <w:color w:val="000000" w:themeColor="text1"/>
              </w:rPr>
              <w:t xml:space="preserve"> notamment les infections associés aux soins (hygiène hospitalière).</w:t>
            </w:r>
          </w:p>
          <w:p w14:paraId="7D287F64" w14:textId="77777777" w:rsidR="00085566" w:rsidRPr="00796550" w:rsidRDefault="00085566" w:rsidP="00EB04C0">
            <w:pPr>
              <w:rPr>
                <w:bCs/>
                <w:color w:val="000000" w:themeColor="text1"/>
              </w:rPr>
            </w:pPr>
          </w:p>
          <w:p w14:paraId="465821B8" w14:textId="0F1A8A6B" w:rsidR="00EB04C0" w:rsidRPr="00796550" w:rsidRDefault="00EB04C0" w:rsidP="00EB04C0">
            <w:pPr>
              <w:rPr>
                <w:rFonts w:cs="Arial"/>
                <w:color w:val="000000" w:themeColor="text1"/>
              </w:rPr>
            </w:pPr>
            <w:r w:rsidRPr="00796550">
              <w:rPr>
                <w:rFonts w:cs="Arial"/>
                <w:color w:val="000000" w:themeColor="text1"/>
              </w:rPr>
              <w:t xml:space="preserve">Connaître les principes de prévention des </w:t>
            </w:r>
            <w:r w:rsidR="002337A3" w:rsidRPr="00796550">
              <w:rPr>
                <w:rFonts w:cs="Arial"/>
                <w:color w:val="000000" w:themeColor="text1"/>
              </w:rPr>
              <w:t>E</w:t>
            </w:r>
            <w:r w:rsidRPr="00796550">
              <w:rPr>
                <w:rFonts w:cs="Arial"/>
                <w:color w:val="000000" w:themeColor="text1"/>
              </w:rPr>
              <w:t>IAS</w:t>
            </w:r>
            <w:r w:rsidR="002337A3" w:rsidRPr="00796550">
              <w:rPr>
                <w:rFonts w:cs="Arial"/>
                <w:color w:val="000000" w:themeColor="text1"/>
              </w:rPr>
              <w:t xml:space="preserve"> dont les infections associées aux soins</w:t>
            </w:r>
            <w:r w:rsidRPr="00796550">
              <w:rPr>
                <w:rFonts w:cs="Arial"/>
                <w:color w:val="000000" w:themeColor="text1"/>
              </w:rPr>
              <w:t xml:space="preserve"> et principales mesures de lutte  </w:t>
            </w:r>
          </w:p>
          <w:p w14:paraId="15AC0E99" w14:textId="77777777" w:rsidR="00085566" w:rsidRPr="00796550" w:rsidRDefault="00085566" w:rsidP="00EB04C0">
            <w:pPr>
              <w:rPr>
                <w:rFonts w:cs="Arial"/>
                <w:color w:val="000000" w:themeColor="text1"/>
              </w:rPr>
            </w:pPr>
          </w:p>
          <w:p w14:paraId="5C0852AA" w14:textId="3DA7094B" w:rsidR="00EB04C0" w:rsidRPr="00796550" w:rsidRDefault="00EB04C0" w:rsidP="00EB04C0">
            <w:pPr>
              <w:rPr>
                <w:rFonts w:cs="Arial"/>
                <w:color w:val="000000" w:themeColor="text1"/>
              </w:rPr>
            </w:pPr>
            <w:r w:rsidRPr="00796550">
              <w:rPr>
                <w:rFonts w:cs="Arial"/>
                <w:color w:val="000000" w:themeColor="text1"/>
              </w:rPr>
              <w:t>Connaitre la démarche d’analyse approfondie des causes appliquées au</w:t>
            </w:r>
            <w:r w:rsidR="00DA1540" w:rsidRPr="00796550">
              <w:rPr>
                <w:rFonts w:cs="Arial"/>
                <w:color w:val="000000" w:themeColor="text1"/>
              </w:rPr>
              <w:t>x</w:t>
            </w:r>
            <w:r w:rsidRPr="00796550">
              <w:rPr>
                <w:rFonts w:cs="Arial"/>
                <w:color w:val="000000" w:themeColor="text1"/>
              </w:rPr>
              <w:t xml:space="preserve"> </w:t>
            </w:r>
            <w:r w:rsidR="00DA1540" w:rsidRPr="00796550">
              <w:rPr>
                <w:rFonts w:cs="Arial"/>
                <w:color w:val="000000" w:themeColor="text1"/>
              </w:rPr>
              <w:t>EIAS</w:t>
            </w:r>
            <w:r w:rsidRPr="00796550">
              <w:rPr>
                <w:rFonts w:cs="Arial"/>
                <w:color w:val="000000" w:themeColor="text1"/>
              </w:rPr>
              <w:t>.</w:t>
            </w:r>
          </w:p>
          <w:p w14:paraId="465B4CE7" w14:textId="10E4FC02" w:rsidR="00EB04C0" w:rsidRPr="00796550" w:rsidRDefault="00EB04C0" w:rsidP="00EB04C0">
            <w:pPr>
              <w:rPr>
                <w:rFonts w:cs="Arial"/>
                <w:color w:val="000000" w:themeColor="text1"/>
              </w:rPr>
            </w:pPr>
            <w:r w:rsidRPr="00796550">
              <w:rPr>
                <w:rFonts w:cs="Arial"/>
                <w:color w:val="000000" w:themeColor="text1"/>
              </w:rPr>
              <w:t>Connaître les principes des méthodes d’identification et de prévention des risques a priori</w:t>
            </w:r>
            <w:r w:rsidR="00DA1540" w:rsidRPr="00796550">
              <w:rPr>
                <w:rFonts w:cs="Arial"/>
                <w:color w:val="000000" w:themeColor="text1"/>
              </w:rPr>
              <w:t xml:space="preserve"> et de hiérarchisation des risques</w:t>
            </w:r>
            <w:r w:rsidR="008B5CB8" w:rsidRPr="00796550">
              <w:rPr>
                <w:rFonts w:cs="Arial"/>
                <w:color w:val="000000" w:themeColor="text1"/>
              </w:rPr>
              <w:t>.</w:t>
            </w:r>
          </w:p>
          <w:p w14:paraId="573EF291" w14:textId="77777777" w:rsidR="00FF290A" w:rsidRPr="00796550" w:rsidRDefault="00FF290A" w:rsidP="00EB04C0">
            <w:pPr>
              <w:rPr>
                <w:rFonts w:cs="Arial"/>
                <w:color w:val="000000" w:themeColor="text1"/>
              </w:rPr>
            </w:pPr>
          </w:p>
          <w:p w14:paraId="24EC7959" w14:textId="23347D8A" w:rsidR="00FF290A" w:rsidRPr="00796550" w:rsidRDefault="00FF290A" w:rsidP="00EB04C0">
            <w:pPr>
              <w:rPr>
                <w:bCs/>
                <w:color w:val="000000" w:themeColor="text1"/>
              </w:rPr>
            </w:pPr>
            <w:r w:rsidRPr="00796550">
              <w:rPr>
                <w:rFonts w:cs="Arial"/>
                <w:color w:val="000000" w:themeColor="text1"/>
              </w:rPr>
              <w:t>Connaître les structures et l’organisation (eg réseaux) du système de vigilance et de gestion des risques associés aux soins.</w:t>
            </w:r>
          </w:p>
          <w:p w14:paraId="2EDF7AEB" w14:textId="77777777" w:rsidR="00090A3E" w:rsidRPr="00796550" w:rsidRDefault="00090A3E" w:rsidP="00EB04C0">
            <w:pPr>
              <w:rPr>
                <w:color w:val="000000" w:themeColor="text1"/>
              </w:rPr>
            </w:pPr>
          </w:p>
        </w:tc>
        <w:tc>
          <w:tcPr>
            <w:tcW w:w="8363" w:type="dxa"/>
          </w:tcPr>
          <w:p w14:paraId="04FD3C88" w14:textId="33F611B5" w:rsidR="00085566" w:rsidRPr="00796550" w:rsidRDefault="0023526B" w:rsidP="00BD6C91">
            <w:pPr>
              <w:rPr>
                <w:bCs/>
                <w:color w:val="000000" w:themeColor="text1"/>
              </w:rPr>
            </w:pPr>
            <w:r w:rsidRPr="00796550">
              <w:rPr>
                <w:bCs/>
                <w:color w:val="000000" w:themeColor="text1"/>
              </w:rPr>
              <w:t>Etre capable d’</w:t>
            </w:r>
            <w:r w:rsidR="004C6CAA" w:rsidRPr="00796550">
              <w:rPr>
                <w:bCs/>
                <w:color w:val="000000" w:themeColor="text1"/>
              </w:rPr>
              <w:t>é</w:t>
            </w:r>
            <w:r w:rsidR="00171959" w:rsidRPr="00796550">
              <w:rPr>
                <w:bCs/>
                <w:color w:val="000000" w:themeColor="text1"/>
              </w:rPr>
              <w:t xml:space="preserve">laborer un programme de lutte </w:t>
            </w:r>
            <w:r w:rsidR="007E0E18" w:rsidRPr="00796550">
              <w:rPr>
                <w:bCs/>
                <w:color w:val="000000" w:themeColor="text1"/>
              </w:rPr>
              <w:t xml:space="preserve">contre les  </w:t>
            </w:r>
            <w:r w:rsidR="00171959" w:rsidRPr="00796550">
              <w:rPr>
                <w:bCs/>
                <w:color w:val="000000" w:themeColor="text1"/>
              </w:rPr>
              <w:t>infections associées aux soins</w:t>
            </w:r>
            <w:r w:rsidR="00085566" w:rsidRPr="00796550">
              <w:rPr>
                <w:bCs/>
                <w:color w:val="000000" w:themeColor="text1"/>
              </w:rPr>
              <w:t>.</w:t>
            </w:r>
          </w:p>
          <w:p w14:paraId="5B4A8FE2" w14:textId="77777777" w:rsidR="00085566" w:rsidRPr="00796550" w:rsidRDefault="00085566" w:rsidP="00BD6C91">
            <w:pPr>
              <w:rPr>
                <w:bCs/>
                <w:color w:val="000000" w:themeColor="text1"/>
              </w:rPr>
            </w:pPr>
          </w:p>
          <w:p w14:paraId="5B448048" w14:textId="0D008B29" w:rsidR="00EB04C0" w:rsidRPr="00796550" w:rsidRDefault="0023526B" w:rsidP="00BD6C91">
            <w:pPr>
              <w:rPr>
                <w:bCs/>
                <w:color w:val="000000" w:themeColor="text1"/>
              </w:rPr>
            </w:pPr>
            <w:r w:rsidRPr="00796550">
              <w:rPr>
                <w:bCs/>
                <w:color w:val="000000" w:themeColor="text1"/>
              </w:rPr>
              <w:t>Etre capable d’</w:t>
            </w:r>
            <w:r w:rsidR="004C6CAA" w:rsidRPr="00796550">
              <w:rPr>
                <w:bCs/>
                <w:color w:val="000000" w:themeColor="text1"/>
              </w:rPr>
              <w:t>é</w:t>
            </w:r>
            <w:r w:rsidR="00171959" w:rsidRPr="00796550">
              <w:rPr>
                <w:bCs/>
                <w:color w:val="000000" w:themeColor="text1"/>
              </w:rPr>
              <w:t>laborer une action de vigilance (</w:t>
            </w:r>
            <w:r w:rsidR="00EB04C0" w:rsidRPr="00796550">
              <w:rPr>
                <w:bCs/>
                <w:color w:val="000000" w:themeColor="text1"/>
              </w:rPr>
              <w:t xml:space="preserve">eg </w:t>
            </w:r>
            <w:r w:rsidR="00171959" w:rsidRPr="00796550">
              <w:rPr>
                <w:bCs/>
                <w:color w:val="000000" w:themeColor="text1"/>
              </w:rPr>
              <w:t>hémovigilance, pharmacovigilance</w:t>
            </w:r>
            <w:r w:rsidR="00DA1540" w:rsidRPr="00796550">
              <w:rPr>
                <w:bCs/>
                <w:color w:val="000000" w:themeColor="text1"/>
              </w:rPr>
              <w:t xml:space="preserve">, </w:t>
            </w:r>
            <w:r w:rsidR="00475738" w:rsidRPr="00796550">
              <w:rPr>
                <w:bCs/>
                <w:color w:val="000000" w:themeColor="text1"/>
              </w:rPr>
              <w:t>matériovigilance</w:t>
            </w:r>
            <w:r w:rsidR="00DA1540" w:rsidRPr="00796550">
              <w:rPr>
                <w:bCs/>
                <w:color w:val="000000" w:themeColor="text1"/>
              </w:rPr>
              <w:t>, biovigilance</w:t>
            </w:r>
            <w:r w:rsidR="00171959" w:rsidRPr="00796550">
              <w:rPr>
                <w:bCs/>
                <w:color w:val="000000" w:themeColor="text1"/>
              </w:rPr>
              <w:t>)</w:t>
            </w:r>
            <w:r w:rsidR="00085566" w:rsidRPr="00796550">
              <w:rPr>
                <w:bCs/>
                <w:color w:val="000000" w:themeColor="text1"/>
              </w:rPr>
              <w:t>.</w:t>
            </w:r>
          </w:p>
          <w:p w14:paraId="3B1C5245" w14:textId="77777777" w:rsidR="00085566" w:rsidRPr="00796550" w:rsidRDefault="00085566" w:rsidP="00BD6C91">
            <w:pPr>
              <w:rPr>
                <w:bCs/>
                <w:color w:val="000000" w:themeColor="text1"/>
              </w:rPr>
            </w:pPr>
          </w:p>
          <w:p w14:paraId="78012DA0" w14:textId="17E48A37" w:rsidR="00EB04C0" w:rsidRPr="00796550" w:rsidRDefault="0023526B" w:rsidP="00BD6C91">
            <w:pPr>
              <w:rPr>
                <w:bCs/>
                <w:color w:val="000000" w:themeColor="text1"/>
              </w:rPr>
            </w:pPr>
            <w:r w:rsidRPr="00796550">
              <w:rPr>
                <w:bCs/>
                <w:color w:val="000000" w:themeColor="text1"/>
              </w:rPr>
              <w:t xml:space="preserve">Etre capable de </w:t>
            </w:r>
            <w:r w:rsidR="00EB04C0" w:rsidRPr="00796550">
              <w:rPr>
                <w:bCs/>
                <w:color w:val="000000" w:themeColor="text1"/>
              </w:rPr>
              <w:t xml:space="preserve">contribuer à </w:t>
            </w:r>
            <w:r w:rsidR="00BC6315" w:rsidRPr="00796550">
              <w:rPr>
                <w:bCs/>
                <w:color w:val="000000" w:themeColor="text1"/>
              </w:rPr>
              <w:t>une démarche d’accréditation/certification d’un établissement de santé</w:t>
            </w:r>
            <w:r w:rsidR="00085566" w:rsidRPr="00796550">
              <w:rPr>
                <w:bCs/>
                <w:color w:val="000000" w:themeColor="text1"/>
              </w:rPr>
              <w:t>.</w:t>
            </w:r>
            <w:r w:rsidR="004C6CAA" w:rsidRPr="00796550">
              <w:rPr>
                <w:bCs/>
                <w:color w:val="000000" w:themeColor="text1"/>
              </w:rPr>
              <w:t xml:space="preserve"> </w:t>
            </w:r>
          </w:p>
          <w:p w14:paraId="21D491E3" w14:textId="01816DC8" w:rsidR="0023526B" w:rsidRPr="00796550" w:rsidRDefault="0023526B" w:rsidP="0023526B">
            <w:pPr>
              <w:rPr>
                <w:rFonts w:cs="Arial"/>
                <w:color w:val="000000" w:themeColor="text1"/>
              </w:rPr>
            </w:pPr>
            <w:r w:rsidRPr="00796550">
              <w:rPr>
                <w:rFonts w:cs="Arial"/>
                <w:color w:val="000000" w:themeColor="text1"/>
              </w:rPr>
              <w:t xml:space="preserve">Etre capable de mettre en œuvre les méthodes d’audits des pratiques en hygiène. </w:t>
            </w:r>
          </w:p>
          <w:p w14:paraId="083CDC1A" w14:textId="77777777" w:rsidR="0023526B" w:rsidRPr="00796550" w:rsidRDefault="0023526B" w:rsidP="00BD6C91">
            <w:pPr>
              <w:rPr>
                <w:bCs/>
                <w:color w:val="000000" w:themeColor="text1"/>
              </w:rPr>
            </w:pPr>
          </w:p>
          <w:p w14:paraId="7C030FC9" w14:textId="5D7A034D" w:rsidR="00545101" w:rsidRPr="00796550" w:rsidRDefault="0023526B" w:rsidP="00BD6C91">
            <w:pPr>
              <w:rPr>
                <w:bCs/>
                <w:color w:val="000000" w:themeColor="text1"/>
              </w:rPr>
            </w:pPr>
            <w:r w:rsidRPr="00796550">
              <w:rPr>
                <w:bCs/>
                <w:color w:val="000000" w:themeColor="text1"/>
              </w:rPr>
              <w:t>Etre capable d’</w:t>
            </w:r>
            <w:r w:rsidR="00B96236" w:rsidRPr="00796550">
              <w:rPr>
                <w:bCs/>
                <w:color w:val="000000" w:themeColor="text1"/>
              </w:rPr>
              <w:t>réaliser et utiliser les résultats d’une enquêt</w:t>
            </w:r>
            <w:r w:rsidR="00BC6315" w:rsidRPr="00796550">
              <w:rPr>
                <w:bCs/>
                <w:color w:val="000000" w:themeColor="text1"/>
              </w:rPr>
              <w:t>e sur la culture de sécurité</w:t>
            </w:r>
            <w:r w:rsidR="00085566" w:rsidRPr="00796550">
              <w:rPr>
                <w:bCs/>
                <w:color w:val="000000" w:themeColor="text1"/>
              </w:rPr>
              <w:t>.</w:t>
            </w:r>
          </w:p>
          <w:p w14:paraId="4C3BA179" w14:textId="77777777" w:rsidR="00085566" w:rsidRPr="00796550" w:rsidRDefault="00085566" w:rsidP="00BD6C91">
            <w:pPr>
              <w:rPr>
                <w:bCs/>
                <w:color w:val="000000" w:themeColor="text1"/>
              </w:rPr>
            </w:pPr>
          </w:p>
          <w:p w14:paraId="69C8B7C5" w14:textId="48ABE480" w:rsidR="00090A3E" w:rsidRPr="00796550" w:rsidRDefault="0023526B" w:rsidP="00BD6C91">
            <w:pPr>
              <w:rPr>
                <w:bCs/>
                <w:color w:val="000000" w:themeColor="text1"/>
              </w:rPr>
            </w:pPr>
            <w:r w:rsidRPr="00796550">
              <w:rPr>
                <w:bCs/>
                <w:color w:val="000000" w:themeColor="text1"/>
              </w:rPr>
              <w:t>Etre capable d’</w:t>
            </w:r>
            <w:r w:rsidR="00BD6C91" w:rsidRPr="00796550">
              <w:rPr>
                <w:bCs/>
                <w:color w:val="000000" w:themeColor="text1"/>
              </w:rPr>
              <w:t>appliquer les méthodes d’évaluation des pratiques professionnelles</w:t>
            </w:r>
            <w:r w:rsidR="00085566" w:rsidRPr="00796550">
              <w:rPr>
                <w:bCs/>
                <w:color w:val="000000" w:themeColor="text1"/>
              </w:rPr>
              <w:t>.</w:t>
            </w:r>
          </w:p>
          <w:p w14:paraId="0C299522" w14:textId="77777777" w:rsidR="00085566" w:rsidRPr="00796550" w:rsidRDefault="00085566" w:rsidP="00BD6C91">
            <w:pPr>
              <w:rPr>
                <w:bCs/>
                <w:color w:val="000000" w:themeColor="text1"/>
              </w:rPr>
            </w:pPr>
          </w:p>
          <w:p w14:paraId="657B8EAC" w14:textId="71C11A2C" w:rsidR="00545101" w:rsidRPr="00796550" w:rsidRDefault="00545101" w:rsidP="00BD6C91">
            <w:pPr>
              <w:rPr>
                <w:bCs/>
                <w:color w:val="000000" w:themeColor="text1"/>
              </w:rPr>
            </w:pPr>
            <w:r w:rsidRPr="00796550">
              <w:rPr>
                <w:rFonts w:cs="Arial"/>
                <w:color w:val="000000" w:themeColor="text1"/>
              </w:rPr>
              <w:t xml:space="preserve">Etre capable </w:t>
            </w:r>
            <w:r w:rsidR="00EB04C0" w:rsidRPr="00796550">
              <w:rPr>
                <w:rFonts w:cs="Arial"/>
                <w:color w:val="000000" w:themeColor="text1"/>
              </w:rPr>
              <w:t>d’interpréter</w:t>
            </w:r>
            <w:r w:rsidRPr="00796550">
              <w:rPr>
                <w:rFonts w:cs="Arial"/>
                <w:color w:val="000000" w:themeColor="text1"/>
              </w:rPr>
              <w:t xml:space="preserve"> les signaux d’alerte d’</w:t>
            </w:r>
            <w:r w:rsidRPr="00796550">
              <w:rPr>
                <w:bCs/>
                <w:color w:val="000000" w:themeColor="text1"/>
              </w:rPr>
              <w:t>événements indésirables associés aux soins</w:t>
            </w:r>
            <w:r w:rsidR="00EB04C0" w:rsidRPr="00796550">
              <w:rPr>
                <w:bCs/>
                <w:color w:val="000000" w:themeColor="text1"/>
              </w:rPr>
              <w:t xml:space="preserve"> (eg infection nosocomiale)</w:t>
            </w:r>
            <w:r w:rsidRPr="00796550">
              <w:rPr>
                <w:rFonts w:cs="Arial"/>
                <w:color w:val="000000" w:themeColor="text1"/>
              </w:rPr>
              <w:t>.</w:t>
            </w:r>
          </w:p>
          <w:p w14:paraId="543EDD2D" w14:textId="77777777" w:rsidR="00BC6315" w:rsidRPr="00796550" w:rsidRDefault="00BC6315" w:rsidP="00BC6315">
            <w:pPr>
              <w:rPr>
                <w:color w:val="000000" w:themeColor="text1"/>
              </w:rPr>
            </w:pPr>
          </w:p>
        </w:tc>
      </w:tr>
    </w:tbl>
    <w:p w14:paraId="6351E159" w14:textId="77777777" w:rsidR="00FF290A" w:rsidRPr="00796550" w:rsidRDefault="00FF290A" w:rsidP="00C97462">
      <w:pPr>
        <w:rPr>
          <w:color w:val="000000" w:themeColor="text1"/>
        </w:rPr>
      </w:pPr>
    </w:p>
    <w:tbl>
      <w:tblPr>
        <w:tblStyle w:val="Grille"/>
        <w:tblW w:w="0" w:type="auto"/>
        <w:tblLook w:val="04A0" w:firstRow="1" w:lastRow="0" w:firstColumn="1" w:lastColumn="0" w:noHBand="0" w:noVBand="1"/>
      </w:tblPr>
      <w:tblGrid>
        <w:gridCol w:w="7196"/>
        <w:gridCol w:w="8363"/>
      </w:tblGrid>
      <w:tr w:rsidR="002C50DA" w:rsidRPr="00796550" w14:paraId="30A0CBBC" w14:textId="77777777" w:rsidTr="000F4895">
        <w:tc>
          <w:tcPr>
            <w:tcW w:w="15559" w:type="dxa"/>
            <w:gridSpan w:val="2"/>
          </w:tcPr>
          <w:p w14:paraId="5C908DE7" w14:textId="1ECD9139" w:rsidR="006E3295" w:rsidRPr="00796550" w:rsidRDefault="006E3295" w:rsidP="000F4895">
            <w:pPr>
              <w:jc w:val="center"/>
              <w:rPr>
                <w:color w:val="000000" w:themeColor="text1"/>
                <w:sz w:val="28"/>
                <w:szCs w:val="28"/>
              </w:rPr>
            </w:pPr>
            <w:r w:rsidRPr="00796550">
              <w:rPr>
                <w:b/>
                <w:color w:val="000000" w:themeColor="text1"/>
                <w:sz w:val="28"/>
                <w:szCs w:val="28"/>
              </w:rPr>
              <w:t>5</w:t>
            </w:r>
            <w:r w:rsidR="000F4895" w:rsidRPr="00796550">
              <w:rPr>
                <w:b/>
                <w:color w:val="000000" w:themeColor="text1"/>
                <w:sz w:val="28"/>
                <w:szCs w:val="28"/>
              </w:rPr>
              <w:t xml:space="preserve"> - </w:t>
            </w:r>
            <w:r w:rsidRPr="00796550">
              <w:rPr>
                <w:b/>
                <w:color w:val="000000" w:themeColor="text1"/>
                <w:sz w:val="28"/>
                <w:szCs w:val="28"/>
              </w:rPr>
              <w:t xml:space="preserve"> Économie, administration des services de santé, politiques de santé </w:t>
            </w:r>
          </w:p>
        </w:tc>
      </w:tr>
      <w:tr w:rsidR="002C50DA" w:rsidRPr="00796550" w14:paraId="644177D5" w14:textId="77777777" w:rsidTr="000F4895">
        <w:tc>
          <w:tcPr>
            <w:tcW w:w="15559" w:type="dxa"/>
            <w:gridSpan w:val="2"/>
          </w:tcPr>
          <w:p w14:paraId="23B4A598" w14:textId="396D6B07" w:rsidR="006E3295" w:rsidRPr="00796550" w:rsidRDefault="00501CB1" w:rsidP="003B5FD2">
            <w:pPr>
              <w:jc w:val="center"/>
              <w:rPr>
                <w:b/>
                <w:color w:val="000000" w:themeColor="text1"/>
                <w:sz w:val="24"/>
                <w:szCs w:val="24"/>
              </w:rPr>
            </w:pPr>
            <w:r w:rsidRPr="00796550">
              <w:rPr>
                <w:b/>
                <w:color w:val="000000" w:themeColor="text1"/>
                <w:sz w:val="24"/>
                <w:szCs w:val="24"/>
              </w:rPr>
              <w:t xml:space="preserve">Notions de base </w:t>
            </w:r>
          </w:p>
        </w:tc>
      </w:tr>
      <w:tr w:rsidR="002C50DA" w:rsidRPr="00796550" w14:paraId="199826ED" w14:textId="77777777" w:rsidTr="00085566">
        <w:tc>
          <w:tcPr>
            <w:tcW w:w="7196" w:type="dxa"/>
          </w:tcPr>
          <w:p w14:paraId="3E9F0863" w14:textId="77777777" w:rsidR="006E3295" w:rsidRPr="00796550" w:rsidRDefault="006E3295" w:rsidP="00FF1A40">
            <w:pPr>
              <w:jc w:val="center"/>
              <w:rPr>
                <w:color w:val="000000" w:themeColor="text1"/>
                <w:sz w:val="28"/>
                <w:szCs w:val="28"/>
              </w:rPr>
            </w:pPr>
            <w:r w:rsidRPr="00796550">
              <w:rPr>
                <w:color w:val="000000" w:themeColor="text1"/>
                <w:sz w:val="28"/>
                <w:szCs w:val="28"/>
              </w:rPr>
              <w:t>Objectifs de connaissances</w:t>
            </w:r>
          </w:p>
        </w:tc>
        <w:tc>
          <w:tcPr>
            <w:tcW w:w="8363" w:type="dxa"/>
          </w:tcPr>
          <w:p w14:paraId="761187EB" w14:textId="77777777" w:rsidR="006E3295" w:rsidRPr="00796550" w:rsidRDefault="006E3295" w:rsidP="00FF1A40">
            <w:pPr>
              <w:jc w:val="center"/>
              <w:rPr>
                <w:color w:val="000000" w:themeColor="text1"/>
                <w:sz w:val="28"/>
                <w:szCs w:val="28"/>
              </w:rPr>
            </w:pPr>
            <w:r w:rsidRPr="00796550">
              <w:rPr>
                <w:color w:val="000000" w:themeColor="text1"/>
                <w:sz w:val="28"/>
                <w:szCs w:val="28"/>
              </w:rPr>
              <w:t>Objectifs de compétences</w:t>
            </w:r>
          </w:p>
        </w:tc>
      </w:tr>
      <w:tr w:rsidR="002C50DA" w:rsidRPr="00796550" w14:paraId="162D100C" w14:textId="77777777" w:rsidTr="00085566">
        <w:tc>
          <w:tcPr>
            <w:tcW w:w="7196" w:type="dxa"/>
          </w:tcPr>
          <w:p w14:paraId="7D1A22CB" w14:textId="32737AF0" w:rsidR="006E3295" w:rsidRPr="00796550" w:rsidRDefault="006E3295" w:rsidP="00FF1A40">
            <w:pPr>
              <w:rPr>
                <w:bCs/>
                <w:color w:val="000000" w:themeColor="text1"/>
              </w:rPr>
            </w:pPr>
            <w:r w:rsidRPr="00796550">
              <w:rPr>
                <w:bCs/>
                <w:color w:val="000000" w:themeColor="text1"/>
              </w:rPr>
              <w:t>Connaître les principes des systèmes de santé, de soins et  protection sociale français, le rôle des acteurs du système de santé (demandeurs, offreurs, institutions).</w:t>
            </w:r>
          </w:p>
          <w:p w14:paraId="6EB5B7A2" w14:textId="77777777" w:rsidR="006E3295" w:rsidRPr="00796550" w:rsidRDefault="006E3295" w:rsidP="00FF1A40">
            <w:pPr>
              <w:rPr>
                <w:color w:val="000000" w:themeColor="text1"/>
              </w:rPr>
            </w:pPr>
            <w:r w:rsidRPr="00796550">
              <w:rPr>
                <w:color w:val="000000" w:themeColor="text1"/>
              </w:rPr>
              <w:t>Connaître les principes de planification d’une politique de santé.</w:t>
            </w:r>
          </w:p>
          <w:p w14:paraId="29EA8929" w14:textId="77777777" w:rsidR="00085566" w:rsidRPr="00796550" w:rsidRDefault="00085566" w:rsidP="00FF1A40">
            <w:pPr>
              <w:rPr>
                <w:color w:val="000000" w:themeColor="text1"/>
              </w:rPr>
            </w:pPr>
          </w:p>
          <w:p w14:paraId="6F5CC344" w14:textId="19C63422" w:rsidR="00085566" w:rsidRPr="00796550" w:rsidRDefault="006E3295" w:rsidP="00FF1A40">
            <w:pPr>
              <w:rPr>
                <w:color w:val="000000" w:themeColor="text1"/>
              </w:rPr>
            </w:pPr>
            <w:r w:rsidRPr="00796550">
              <w:rPr>
                <w:color w:val="000000" w:themeColor="text1"/>
              </w:rPr>
              <w:t xml:space="preserve">Connaitre les principaux agrégats des comptes de la santé et les principaux modes de financement en </w:t>
            </w:r>
            <w:r w:rsidR="00085566" w:rsidRPr="00796550">
              <w:rPr>
                <w:color w:val="000000" w:themeColor="text1"/>
              </w:rPr>
              <w:t>France.</w:t>
            </w:r>
          </w:p>
          <w:p w14:paraId="1A092762" w14:textId="77777777" w:rsidR="0018196C" w:rsidRPr="00796550" w:rsidRDefault="0018196C" w:rsidP="00FF1A40">
            <w:pPr>
              <w:rPr>
                <w:bCs/>
                <w:color w:val="000000" w:themeColor="text1"/>
              </w:rPr>
            </w:pPr>
            <w:r w:rsidRPr="00796550">
              <w:rPr>
                <w:bCs/>
                <w:color w:val="000000" w:themeColor="text1"/>
              </w:rPr>
              <w:t>Connaitre les principes de l’évaluation médico-é</w:t>
            </w:r>
            <w:r w:rsidR="00577F78" w:rsidRPr="00796550">
              <w:rPr>
                <w:bCs/>
                <w:color w:val="000000" w:themeColor="text1"/>
              </w:rPr>
              <w:t>conomique d’une action de santé</w:t>
            </w:r>
          </w:p>
          <w:p w14:paraId="6C38914C" w14:textId="77777777" w:rsidR="00577F78" w:rsidRPr="00796550" w:rsidRDefault="00577F78" w:rsidP="00FF1A40">
            <w:pPr>
              <w:rPr>
                <w:bCs/>
                <w:color w:val="000000" w:themeColor="text1"/>
              </w:rPr>
            </w:pPr>
          </w:p>
          <w:p w14:paraId="4C52C5A6" w14:textId="7374EFC8" w:rsidR="00577F78" w:rsidRPr="00796550" w:rsidRDefault="00577F78" w:rsidP="00FF1A40">
            <w:pPr>
              <w:rPr>
                <w:bCs/>
                <w:color w:val="000000" w:themeColor="text1"/>
              </w:rPr>
            </w:pPr>
            <w:r w:rsidRPr="00796550">
              <w:rPr>
                <w:bCs/>
                <w:color w:val="000000" w:themeColor="text1"/>
              </w:rPr>
              <w:t>Connaître les principes du droit appliqué à la santé</w:t>
            </w:r>
          </w:p>
        </w:tc>
        <w:tc>
          <w:tcPr>
            <w:tcW w:w="8363" w:type="dxa"/>
          </w:tcPr>
          <w:p w14:paraId="3E233367" w14:textId="6AC6BA10" w:rsidR="00085566" w:rsidRPr="00796550" w:rsidRDefault="0023526B" w:rsidP="00FF1A40">
            <w:pPr>
              <w:rPr>
                <w:bCs/>
                <w:color w:val="000000" w:themeColor="text1"/>
              </w:rPr>
            </w:pPr>
            <w:r w:rsidRPr="00796550">
              <w:rPr>
                <w:bCs/>
                <w:color w:val="000000" w:themeColor="text1"/>
              </w:rPr>
              <w:t xml:space="preserve">Etre capable de </w:t>
            </w:r>
            <w:r w:rsidR="00EF6B68" w:rsidRPr="00796550">
              <w:rPr>
                <w:bCs/>
                <w:color w:val="000000" w:themeColor="text1"/>
              </w:rPr>
              <w:t xml:space="preserve">décrire </w:t>
            </w:r>
            <w:r w:rsidR="006E3295" w:rsidRPr="00796550">
              <w:rPr>
                <w:bCs/>
                <w:color w:val="000000" w:themeColor="text1"/>
              </w:rPr>
              <w:t>les différentes composantes des systèmes de santé, de soins et protection sociale, en particulier le système français et ses acte</w:t>
            </w:r>
            <w:r w:rsidR="00085566" w:rsidRPr="00796550">
              <w:rPr>
                <w:bCs/>
                <w:color w:val="000000" w:themeColor="text1"/>
              </w:rPr>
              <w:t>urs.</w:t>
            </w:r>
            <w:r w:rsidR="00DD5472" w:rsidRPr="00796550">
              <w:rPr>
                <w:bCs/>
                <w:color w:val="000000" w:themeColor="text1"/>
              </w:rPr>
              <w:t xml:space="preserve"> </w:t>
            </w:r>
            <w:r w:rsidR="00DD5472" w:rsidRPr="00796550">
              <w:rPr>
                <w:bCs/>
                <w:color w:val="FF0000"/>
              </w:rPr>
              <w:t>(MAQUETTE JO)</w:t>
            </w:r>
          </w:p>
          <w:p w14:paraId="6F300FF7" w14:textId="77777777" w:rsidR="00085566" w:rsidRPr="00796550" w:rsidRDefault="00085566" w:rsidP="00FF1A40">
            <w:pPr>
              <w:rPr>
                <w:bCs/>
                <w:color w:val="000000" w:themeColor="text1"/>
              </w:rPr>
            </w:pPr>
          </w:p>
          <w:p w14:paraId="17BBFA7E" w14:textId="06F93EB2" w:rsidR="006E3295" w:rsidRPr="00796550" w:rsidRDefault="006E3295" w:rsidP="00FF1A40">
            <w:pPr>
              <w:rPr>
                <w:bCs/>
                <w:color w:val="000000" w:themeColor="text1"/>
              </w:rPr>
            </w:pPr>
            <w:r w:rsidRPr="00796550">
              <w:rPr>
                <w:bCs/>
                <w:color w:val="000000" w:themeColor="text1"/>
              </w:rPr>
              <w:t xml:space="preserve"> </w:t>
            </w:r>
            <w:r w:rsidR="0023526B" w:rsidRPr="00796550">
              <w:rPr>
                <w:bCs/>
                <w:color w:val="000000" w:themeColor="text1"/>
              </w:rPr>
              <w:t xml:space="preserve">Etre capable de </w:t>
            </w:r>
            <w:r w:rsidRPr="00796550">
              <w:rPr>
                <w:bCs/>
                <w:color w:val="000000" w:themeColor="text1"/>
              </w:rPr>
              <w:t>décrire et analyser une politique de santé</w:t>
            </w:r>
            <w:r w:rsidR="00085566" w:rsidRPr="00796550">
              <w:rPr>
                <w:bCs/>
                <w:color w:val="000000" w:themeColor="text1"/>
              </w:rPr>
              <w:t>.</w:t>
            </w:r>
            <w:r w:rsidR="00DD5472" w:rsidRPr="00796550">
              <w:rPr>
                <w:bCs/>
                <w:color w:val="FF0000"/>
              </w:rPr>
              <w:t xml:space="preserve"> (MAQUETTE JO)</w:t>
            </w:r>
          </w:p>
          <w:p w14:paraId="7C6E8F46" w14:textId="77777777" w:rsidR="00085566" w:rsidRPr="00796550" w:rsidRDefault="00085566" w:rsidP="00FF1A40">
            <w:pPr>
              <w:rPr>
                <w:bCs/>
                <w:color w:val="000000" w:themeColor="text1"/>
              </w:rPr>
            </w:pPr>
          </w:p>
          <w:p w14:paraId="21856980" w14:textId="0CB3804D" w:rsidR="006E3295" w:rsidRPr="00796550" w:rsidRDefault="0023526B" w:rsidP="00EF6B68">
            <w:pPr>
              <w:rPr>
                <w:color w:val="000000" w:themeColor="text1"/>
              </w:rPr>
            </w:pPr>
            <w:r w:rsidRPr="00796550">
              <w:rPr>
                <w:color w:val="000000" w:themeColor="text1"/>
              </w:rPr>
              <w:t xml:space="preserve">Etre capable de </w:t>
            </w:r>
            <w:r w:rsidR="006E3295" w:rsidRPr="00796550">
              <w:rPr>
                <w:color w:val="000000" w:themeColor="text1"/>
              </w:rPr>
              <w:t xml:space="preserve"> </w:t>
            </w:r>
            <w:r w:rsidR="00EF6B68" w:rsidRPr="00796550">
              <w:rPr>
                <w:color w:val="000000" w:themeColor="text1"/>
              </w:rPr>
              <w:t>décrire</w:t>
            </w:r>
            <w:r w:rsidR="006E3295" w:rsidRPr="00796550">
              <w:rPr>
                <w:color w:val="000000" w:themeColor="text1"/>
              </w:rPr>
              <w:t xml:space="preserve"> les principaux agrégats des comptes de la santé et leur évolution au cours du temps</w:t>
            </w:r>
            <w:r w:rsidR="00501CB1" w:rsidRPr="00796550">
              <w:rPr>
                <w:color w:val="000000" w:themeColor="text1"/>
              </w:rPr>
              <w:t>.</w:t>
            </w:r>
            <w:r w:rsidR="00DD5472" w:rsidRPr="00796550">
              <w:rPr>
                <w:bCs/>
                <w:color w:val="FF0000"/>
              </w:rPr>
              <w:t xml:space="preserve"> (MAQUETTE JO)</w:t>
            </w:r>
          </w:p>
        </w:tc>
      </w:tr>
      <w:tr w:rsidR="002C50DA" w:rsidRPr="00796550" w14:paraId="666CA221" w14:textId="77777777" w:rsidTr="000F4895">
        <w:tc>
          <w:tcPr>
            <w:tcW w:w="15559" w:type="dxa"/>
            <w:gridSpan w:val="2"/>
          </w:tcPr>
          <w:p w14:paraId="472B6273" w14:textId="387B59C8" w:rsidR="006E3295" w:rsidRPr="00796550" w:rsidRDefault="003B5FD2" w:rsidP="003B5FD2">
            <w:pPr>
              <w:jc w:val="center"/>
              <w:rPr>
                <w:b/>
                <w:color w:val="000000" w:themeColor="text1"/>
                <w:sz w:val="24"/>
                <w:szCs w:val="24"/>
              </w:rPr>
            </w:pPr>
            <w:r w:rsidRPr="00796550">
              <w:rPr>
                <w:b/>
                <w:color w:val="000000" w:themeColor="text1"/>
                <w:sz w:val="24"/>
                <w:szCs w:val="24"/>
              </w:rPr>
              <w:t>Notions avancées</w:t>
            </w:r>
          </w:p>
        </w:tc>
      </w:tr>
      <w:tr w:rsidR="002C50DA" w:rsidRPr="00796550" w14:paraId="1511B544" w14:textId="77777777" w:rsidTr="00085566">
        <w:tc>
          <w:tcPr>
            <w:tcW w:w="7196" w:type="dxa"/>
          </w:tcPr>
          <w:p w14:paraId="7094A959" w14:textId="77777777" w:rsidR="006E3295" w:rsidRPr="00796550" w:rsidRDefault="006E3295" w:rsidP="00FF1A40">
            <w:pPr>
              <w:jc w:val="center"/>
              <w:rPr>
                <w:color w:val="000000" w:themeColor="text1"/>
                <w:sz w:val="28"/>
                <w:szCs w:val="28"/>
              </w:rPr>
            </w:pPr>
            <w:r w:rsidRPr="00796550">
              <w:rPr>
                <w:color w:val="000000" w:themeColor="text1"/>
                <w:sz w:val="28"/>
                <w:szCs w:val="28"/>
              </w:rPr>
              <w:t>Objectifs de connaissances</w:t>
            </w:r>
          </w:p>
        </w:tc>
        <w:tc>
          <w:tcPr>
            <w:tcW w:w="8363" w:type="dxa"/>
          </w:tcPr>
          <w:p w14:paraId="1231A19D" w14:textId="77777777" w:rsidR="006E3295" w:rsidRPr="00796550" w:rsidRDefault="006E3295" w:rsidP="00FF1A40">
            <w:pPr>
              <w:jc w:val="center"/>
              <w:rPr>
                <w:color w:val="000000" w:themeColor="text1"/>
                <w:sz w:val="28"/>
                <w:szCs w:val="28"/>
              </w:rPr>
            </w:pPr>
            <w:r w:rsidRPr="00796550">
              <w:rPr>
                <w:color w:val="000000" w:themeColor="text1"/>
                <w:sz w:val="28"/>
                <w:szCs w:val="28"/>
              </w:rPr>
              <w:t>Objectifs de compétences</w:t>
            </w:r>
          </w:p>
        </w:tc>
      </w:tr>
      <w:tr w:rsidR="002C50DA" w:rsidRPr="00796550" w14:paraId="7F7563F5" w14:textId="77777777" w:rsidTr="00085566">
        <w:tc>
          <w:tcPr>
            <w:tcW w:w="7196" w:type="dxa"/>
          </w:tcPr>
          <w:p w14:paraId="02B5F103" w14:textId="77777777" w:rsidR="006E3295" w:rsidRPr="00796550" w:rsidRDefault="006E3295" w:rsidP="00E30593">
            <w:pPr>
              <w:rPr>
                <w:bCs/>
                <w:color w:val="000000" w:themeColor="text1"/>
              </w:rPr>
            </w:pPr>
            <w:r w:rsidRPr="00796550">
              <w:rPr>
                <w:bCs/>
                <w:color w:val="000000" w:themeColor="text1"/>
              </w:rPr>
              <w:t>Connaître les différents modèles de systèmes de santé selon les pays, les principes et méthodes de comparaison de la performance des services de santé.</w:t>
            </w:r>
          </w:p>
          <w:p w14:paraId="602F70EB" w14:textId="77777777" w:rsidR="00085566" w:rsidRPr="00796550" w:rsidRDefault="006E3295" w:rsidP="00E30593">
            <w:pPr>
              <w:rPr>
                <w:bCs/>
                <w:color w:val="000000" w:themeColor="text1"/>
              </w:rPr>
            </w:pPr>
            <w:r w:rsidRPr="00796550">
              <w:rPr>
                <w:bCs/>
                <w:color w:val="000000" w:themeColor="text1"/>
              </w:rPr>
              <w:t>Connaître le pilotage national et territorial du système de santé français (Agences Régionales de Santé et collectivités territoriales) ; les principes de démocratie sanitaire.</w:t>
            </w:r>
          </w:p>
          <w:p w14:paraId="3CA07C84" w14:textId="16D7789D" w:rsidR="00085566" w:rsidRPr="00796550" w:rsidRDefault="006E3295" w:rsidP="00E30593">
            <w:pPr>
              <w:rPr>
                <w:bCs/>
                <w:color w:val="000000" w:themeColor="text1"/>
              </w:rPr>
            </w:pPr>
            <w:r w:rsidRPr="00796550">
              <w:rPr>
                <w:bCs/>
                <w:color w:val="000000" w:themeColor="text1"/>
              </w:rPr>
              <w:t xml:space="preserve"> Connaitre les grands principes de fonctionnement, de gestion et de financem</w:t>
            </w:r>
            <w:r w:rsidR="00501CB1" w:rsidRPr="00796550">
              <w:rPr>
                <w:bCs/>
                <w:color w:val="000000" w:themeColor="text1"/>
              </w:rPr>
              <w:t xml:space="preserve">ent des établissements de santé. </w:t>
            </w:r>
          </w:p>
          <w:p w14:paraId="27A79895" w14:textId="73D5B8F4" w:rsidR="006E3295" w:rsidRPr="00796550" w:rsidRDefault="00501CB1" w:rsidP="00E30593">
            <w:pPr>
              <w:rPr>
                <w:bCs/>
                <w:color w:val="000000" w:themeColor="text1"/>
              </w:rPr>
            </w:pPr>
            <w:r w:rsidRPr="00796550">
              <w:rPr>
                <w:bCs/>
                <w:color w:val="000000" w:themeColor="text1"/>
              </w:rPr>
              <w:t>C</w:t>
            </w:r>
            <w:r w:rsidR="006E3295" w:rsidRPr="00796550">
              <w:rPr>
                <w:bCs/>
                <w:color w:val="000000" w:themeColor="text1"/>
              </w:rPr>
              <w:t>onnaitre les principes de l’organisation et du financement des soins ambulatoires.</w:t>
            </w:r>
          </w:p>
          <w:p w14:paraId="63954D17" w14:textId="77777777" w:rsidR="006E3295" w:rsidRPr="00796550" w:rsidRDefault="006E3295" w:rsidP="00E30593">
            <w:pPr>
              <w:rPr>
                <w:bCs/>
                <w:color w:val="000000" w:themeColor="text1"/>
              </w:rPr>
            </w:pPr>
            <w:r w:rsidRPr="00796550">
              <w:rPr>
                <w:bCs/>
                <w:color w:val="000000" w:themeColor="text1"/>
              </w:rPr>
              <w:t>Connaître les principes de régulation de la consommation de soins et des dépenses de santé.</w:t>
            </w:r>
          </w:p>
          <w:p w14:paraId="71BB57B3" w14:textId="19DB8603" w:rsidR="006E3295" w:rsidRPr="00796550" w:rsidRDefault="006E3295" w:rsidP="00E30593">
            <w:pPr>
              <w:rPr>
                <w:bCs/>
                <w:color w:val="000000" w:themeColor="text1"/>
              </w:rPr>
            </w:pPr>
            <w:r w:rsidRPr="00796550">
              <w:rPr>
                <w:bCs/>
                <w:color w:val="000000" w:themeColor="text1"/>
              </w:rPr>
              <w:t>Connaître les principes de l’évaluation d’une politique</w:t>
            </w:r>
            <w:r w:rsidR="0018196C" w:rsidRPr="00796550">
              <w:rPr>
                <w:bCs/>
                <w:color w:val="000000" w:themeColor="text1"/>
              </w:rPr>
              <w:t xml:space="preserve"> ou d’une intervention en</w:t>
            </w:r>
            <w:r w:rsidRPr="00796550">
              <w:rPr>
                <w:bCs/>
                <w:color w:val="000000" w:themeColor="text1"/>
              </w:rPr>
              <w:t xml:space="preserve"> santé. </w:t>
            </w:r>
          </w:p>
          <w:p w14:paraId="6BBEE787" w14:textId="3C3E92F9" w:rsidR="00DC050C" w:rsidRPr="00796550" w:rsidRDefault="00DC050C" w:rsidP="00E30593">
            <w:pPr>
              <w:rPr>
                <w:color w:val="000000" w:themeColor="text1"/>
              </w:rPr>
            </w:pPr>
            <w:r w:rsidRPr="00796550">
              <w:rPr>
                <w:color w:val="000000" w:themeColor="text1"/>
              </w:rPr>
              <w:t>Connaître les principes du parcours de soins et de santé.</w:t>
            </w:r>
          </w:p>
        </w:tc>
        <w:tc>
          <w:tcPr>
            <w:tcW w:w="8363" w:type="dxa"/>
          </w:tcPr>
          <w:p w14:paraId="467E9A76" w14:textId="69149C1F" w:rsidR="006E3295" w:rsidRPr="00796550" w:rsidRDefault="0023526B" w:rsidP="00FF1A40">
            <w:pPr>
              <w:rPr>
                <w:bCs/>
                <w:color w:val="000000" w:themeColor="text1"/>
              </w:rPr>
            </w:pPr>
            <w:r w:rsidRPr="00796550">
              <w:rPr>
                <w:bCs/>
                <w:color w:val="000000" w:themeColor="text1"/>
              </w:rPr>
              <w:t>Etre capable d’</w:t>
            </w:r>
            <w:r w:rsidR="006E3295" w:rsidRPr="00796550">
              <w:rPr>
                <w:bCs/>
                <w:color w:val="000000" w:themeColor="text1"/>
              </w:rPr>
              <w:t xml:space="preserve">expliquer les différences de systèmes de santé selon les pays, </w:t>
            </w:r>
            <w:r w:rsidRPr="00796550">
              <w:rPr>
                <w:bCs/>
                <w:color w:val="000000" w:themeColor="text1"/>
              </w:rPr>
              <w:t>Etre capable d’</w:t>
            </w:r>
            <w:r w:rsidR="006E3295" w:rsidRPr="00796550">
              <w:rPr>
                <w:bCs/>
                <w:color w:val="000000" w:themeColor="text1"/>
              </w:rPr>
              <w:t>argumenter une analyse comparative de systèmes de santé.</w:t>
            </w:r>
          </w:p>
          <w:p w14:paraId="3673CD50" w14:textId="2B715321" w:rsidR="006E3295" w:rsidRPr="00796550" w:rsidRDefault="0023526B" w:rsidP="00FF1A40">
            <w:pPr>
              <w:rPr>
                <w:bCs/>
                <w:color w:val="000000" w:themeColor="text1"/>
              </w:rPr>
            </w:pPr>
            <w:r w:rsidRPr="00796550">
              <w:rPr>
                <w:bCs/>
                <w:color w:val="000000" w:themeColor="text1"/>
              </w:rPr>
              <w:t>Etre capable d’</w:t>
            </w:r>
            <w:r w:rsidR="006E3295" w:rsidRPr="00796550">
              <w:rPr>
                <w:bCs/>
                <w:color w:val="000000" w:themeColor="text1"/>
              </w:rPr>
              <w:t>expliquer les modalités de pilotage et de coordination des politiques de santé et de l’offre de soins en France.</w:t>
            </w:r>
          </w:p>
          <w:p w14:paraId="530DB2CF" w14:textId="66C6CDED" w:rsidR="006E3295" w:rsidRPr="00796550" w:rsidRDefault="0023526B" w:rsidP="00FF1A40">
            <w:pPr>
              <w:rPr>
                <w:bCs/>
                <w:color w:val="000000" w:themeColor="text1"/>
              </w:rPr>
            </w:pPr>
            <w:r w:rsidRPr="00796550">
              <w:rPr>
                <w:bCs/>
                <w:color w:val="000000" w:themeColor="text1"/>
              </w:rPr>
              <w:t>E</w:t>
            </w:r>
            <w:r w:rsidR="00E30593" w:rsidRPr="00796550">
              <w:rPr>
                <w:bCs/>
                <w:color w:val="000000" w:themeColor="text1"/>
              </w:rPr>
              <w:t>t</w:t>
            </w:r>
            <w:r w:rsidRPr="00796550">
              <w:rPr>
                <w:bCs/>
                <w:color w:val="000000" w:themeColor="text1"/>
              </w:rPr>
              <w:t>re capable d’</w:t>
            </w:r>
            <w:r w:rsidR="006E3295" w:rsidRPr="00796550">
              <w:rPr>
                <w:bCs/>
                <w:color w:val="000000" w:themeColor="text1"/>
              </w:rPr>
              <w:t>expliquer les principes de</w:t>
            </w:r>
            <w:r w:rsidR="00501CB1" w:rsidRPr="00796550">
              <w:rPr>
                <w:bCs/>
                <w:color w:val="000000" w:themeColor="text1"/>
              </w:rPr>
              <w:t xml:space="preserve"> l’analyse financière </w:t>
            </w:r>
            <w:r w:rsidR="006E3295" w:rsidRPr="00796550">
              <w:rPr>
                <w:bCs/>
                <w:color w:val="000000" w:themeColor="text1"/>
              </w:rPr>
              <w:t>et de la tarification à l’activité dans les établissements de santé.</w:t>
            </w:r>
          </w:p>
          <w:p w14:paraId="21482802" w14:textId="5040559C" w:rsidR="006E3295" w:rsidRPr="00796550" w:rsidRDefault="0023526B" w:rsidP="00FF1A40">
            <w:pPr>
              <w:rPr>
                <w:bCs/>
                <w:color w:val="000000" w:themeColor="text1"/>
              </w:rPr>
            </w:pPr>
            <w:r w:rsidRPr="00796550">
              <w:rPr>
                <w:bCs/>
                <w:color w:val="000000" w:themeColor="text1"/>
              </w:rPr>
              <w:t>Etre capable d’</w:t>
            </w:r>
            <w:r w:rsidR="006E3295" w:rsidRPr="00796550">
              <w:rPr>
                <w:bCs/>
                <w:color w:val="000000" w:themeColor="text1"/>
              </w:rPr>
              <w:t>expliquer les principaux outils de régulation des dépenses de santé en France.</w:t>
            </w:r>
          </w:p>
          <w:p w14:paraId="68339C95" w14:textId="46E6B058" w:rsidR="006E3295" w:rsidRPr="00796550" w:rsidRDefault="0023526B" w:rsidP="00FF1A40">
            <w:pPr>
              <w:rPr>
                <w:bCs/>
                <w:color w:val="000000" w:themeColor="text1"/>
              </w:rPr>
            </w:pPr>
            <w:r w:rsidRPr="00796550">
              <w:rPr>
                <w:bCs/>
                <w:color w:val="000000" w:themeColor="text1"/>
              </w:rPr>
              <w:t>Etre capable d’</w:t>
            </w:r>
            <w:r w:rsidR="006E3295" w:rsidRPr="00796550">
              <w:rPr>
                <w:bCs/>
                <w:color w:val="000000" w:themeColor="text1"/>
              </w:rPr>
              <w:t xml:space="preserve">argumenter les différents critères et méthodes d’évaluation d’une politique </w:t>
            </w:r>
            <w:r w:rsidR="0018196C" w:rsidRPr="00796550">
              <w:rPr>
                <w:bCs/>
                <w:color w:val="000000" w:themeColor="text1"/>
              </w:rPr>
              <w:t xml:space="preserve"> ou d’une intervention en</w:t>
            </w:r>
            <w:r w:rsidR="006E3295" w:rsidRPr="00796550">
              <w:rPr>
                <w:bCs/>
                <w:color w:val="000000" w:themeColor="text1"/>
              </w:rPr>
              <w:t xml:space="preserve"> santé. </w:t>
            </w:r>
          </w:p>
          <w:p w14:paraId="579A2F33" w14:textId="77777777" w:rsidR="00085566" w:rsidRPr="00796550" w:rsidRDefault="00085566" w:rsidP="00FF1A40">
            <w:pPr>
              <w:rPr>
                <w:bCs/>
                <w:color w:val="000000" w:themeColor="text1"/>
              </w:rPr>
            </w:pPr>
          </w:p>
          <w:p w14:paraId="1F0AE163" w14:textId="1B15D6BD" w:rsidR="006E3295" w:rsidRPr="00796550" w:rsidRDefault="0023526B" w:rsidP="00FF1A40">
            <w:pPr>
              <w:rPr>
                <w:bCs/>
                <w:color w:val="000000" w:themeColor="text1"/>
              </w:rPr>
            </w:pPr>
            <w:r w:rsidRPr="00796550">
              <w:rPr>
                <w:bCs/>
                <w:color w:val="000000" w:themeColor="text1"/>
              </w:rPr>
              <w:t>Etre capable d’</w:t>
            </w:r>
            <w:r w:rsidR="006E3295" w:rsidRPr="00796550">
              <w:rPr>
                <w:bCs/>
                <w:color w:val="000000" w:themeColor="text1"/>
              </w:rPr>
              <w:t xml:space="preserve">utiliser les différents types d’études médico-économiques. </w:t>
            </w:r>
          </w:p>
        </w:tc>
      </w:tr>
    </w:tbl>
    <w:p w14:paraId="418528F4" w14:textId="45647F78" w:rsidR="00357677" w:rsidRPr="00796550" w:rsidRDefault="00C97462" w:rsidP="00357677">
      <w:pPr>
        <w:rPr>
          <w:color w:val="000000" w:themeColor="text1"/>
        </w:rPr>
      </w:pPr>
      <w:r w:rsidRPr="00796550">
        <w:rPr>
          <w:color w:val="000000" w:themeColor="text1"/>
        </w:rPr>
        <w:t>En adéquation avec le référentiel européen : OUI</w:t>
      </w:r>
    </w:p>
    <w:p w14:paraId="2AB527A8" w14:textId="77777777" w:rsidR="00357677" w:rsidRPr="00796550" w:rsidRDefault="00357677" w:rsidP="00910BA5">
      <w:pPr>
        <w:spacing w:after="0" w:line="240" w:lineRule="auto"/>
        <w:rPr>
          <w:color w:val="000000" w:themeColor="text1"/>
        </w:rPr>
      </w:pPr>
    </w:p>
    <w:p w14:paraId="73D6F0B6" w14:textId="77777777" w:rsidR="00E30593" w:rsidRPr="00796550" w:rsidRDefault="00E30593" w:rsidP="00910BA5">
      <w:pPr>
        <w:spacing w:after="0" w:line="240" w:lineRule="auto"/>
        <w:rPr>
          <w:rFonts w:eastAsia="Calibri" w:cs="Times New Roman"/>
          <w:color w:val="000000" w:themeColor="text1"/>
          <w:lang w:eastAsia="fr-FR"/>
        </w:rPr>
      </w:pPr>
    </w:p>
    <w:tbl>
      <w:tblPr>
        <w:tblW w:w="0" w:type="auto"/>
        <w:tblCellMar>
          <w:left w:w="0" w:type="dxa"/>
          <w:right w:w="0" w:type="dxa"/>
        </w:tblCellMar>
        <w:tblLook w:val="04A0" w:firstRow="1" w:lastRow="0" w:firstColumn="1" w:lastColumn="0" w:noHBand="0" w:noVBand="1"/>
      </w:tblPr>
      <w:tblGrid>
        <w:gridCol w:w="7196"/>
        <w:gridCol w:w="8363"/>
      </w:tblGrid>
      <w:tr w:rsidR="002C50DA" w:rsidRPr="00796550" w14:paraId="7D00F72F" w14:textId="77777777" w:rsidTr="007E0E18">
        <w:tc>
          <w:tcPr>
            <w:tcW w:w="155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9077D" w14:textId="0E17F018" w:rsidR="00910BA5" w:rsidRPr="00796550" w:rsidRDefault="00910BA5" w:rsidP="002B5F54">
            <w:pPr>
              <w:spacing w:after="0" w:line="240" w:lineRule="auto"/>
              <w:jc w:val="center"/>
              <w:rPr>
                <w:rFonts w:eastAsia="Calibri" w:cs="Times New Roman"/>
                <w:color w:val="000000" w:themeColor="text1"/>
                <w:sz w:val="28"/>
                <w:szCs w:val="28"/>
              </w:rPr>
            </w:pPr>
            <w:r w:rsidRPr="00796550">
              <w:rPr>
                <w:rFonts w:eastAsia="Calibri" w:cs="Times New Roman"/>
                <w:b/>
                <w:bCs/>
                <w:color w:val="000000" w:themeColor="text1"/>
                <w:sz w:val="28"/>
                <w:szCs w:val="28"/>
              </w:rPr>
              <w:t xml:space="preserve">6 </w:t>
            </w:r>
            <w:r w:rsidR="002B5F54" w:rsidRPr="00796550">
              <w:rPr>
                <w:rFonts w:eastAsia="Calibri" w:cs="Times New Roman"/>
                <w:b/>
                <w:bCs/>
                <w:color w:val="000000" w:themeColor="text1"/>
                <w:sz w:val="28"/>
                <w:szCs w:val="28"/>
              </w:rPr>
              <w:t xml:space="preserve">- </w:t>
            </w:r>
            <w:r w:rsidRPr="00796550">
              <w:rPr>
                <w:rFonts w:eastAsia="Calibri" w:cs="Times New Roman"/>
                <w:b/>
                <w:bCs/>
                <w:color w:val="000000" w:themeColor="text1"/>
                <w:sz w:val="28"/>
                <w:szCs w:val="28"/>
              </w:rPr>
              <w:t xml:space="preserve">Sciences humaines et sociales </w:t>
            </w:r>
          </w:p>
        </w:tc>
      </w:tr>
      <w:tr w:rsidR="002C50DA" w:rsidRPr="00796550" w14:paraId="118B730B" w14:textId="77777777" w:rsidTr="007E0E18">
        <w:tc>
          <w:tcPr>
            <w:tcW w:w="155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7CFCB" w14:textId="3DE22600" w:rsidR="00910BA5" w:rsidRPr="00796550" w:rsidRDefault="003B5FD2" w:rsidP="00910BA5">
            <w:pPr>
              <w:spacing w:after="0" w:line="240" w:lineRule="auto"/>
              <w:jc w:val="center"/>
              <w:rPr>
                <w:rFonts w:eastAsia="Calibri" w:cs="Times New Roman"/>
                <w:b/>
                <w:color w:val="000000" w:themeColor="text1"/>
                <w:sz w:val="32"/>
                <w:szCs w:val="32"/>
              </w:rPr>
            </w:pPr>
            <w:r w:rsidRPr="00796550">
              <w:rPr>
                <w:b/>
                <w:color w:val="000000" w:themeColor="text1"/>
                <w:sz w:val="24"/>
                <w:szCs w:val="32"/>
              </w:rPr>
              <w:t>Notions de base</w:t>
            </w:r>
          </w:p>
        </w:tc>
      </w:tr>
      <w:tr w:rsidR="002C50DA" w:rsidRPr="00796550" w14:paraId="1BAE9787" w14:textId="77777777" w:rsidTr="00C97462">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92DBC" w14:textId="77777777" w:rsidR="00910BA5" w:rsidRPr="00796550" w:rsidRDefault="00910BA5" w:rsidP="00910BA5">
            <w:pPr>
              <w:spacing w:after="0" w:line="240" w:lineRule="auto"/>
              <w:jc w:val="center"/>
              <w:rPr>
                <w:rFonts w:eastAsia="Calibri" w:cs="Times New Roman"/>
                <w:b/>
                <w:color w:val="000000" w:themeColor="text1"/>
                <w:sz w:val="28"/>
                <w:szCs w:val="28"/>
              </w:rPr>
            </w:pPr>
            <w:r w:rsidRPr="00796550">
              <w:rPr>
                <w:rFonts w:eastAsia="Calibri" w:cs="Times New Roman"/>
                <w:b/>
                <w:color w:val="000000" w:themeColor="text1"/>
                <w:szCs w:val="28"/>
              </w:rPr>
              <w:t>Objectifs de connaissances</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19EC5CBE" w14:textId="77777777" w:rsidR="00910BA5" w:rsidRPr="00796550" w:rsidRDefault="00910BA5" w:rsidP="00910BA5">
            <w:pPr>
              <w:spacing w:after="0" w:line="240" w:lineRule="auto"/>
              <w:jc w:val="center"/>
              <w:rPr>
                <w:rFonts w:eastAsia="Calibri" w:cs="Times New Roman"/>
                <w:b/>
                <w:color w:val="000000" w:themeColor="text1"/>
                <w:sz w:val="28"/>
                <w:szCs w:val="28"/>
              </w:rPr>
            </w:pPr>
            <w:r w:rsidRPr="00796550">
              <w:rPr>
                <w:rFonts w:eastAsia="Calibri" w:cs="Times New Roman"/>
                <w:b/>
                <w:color w:val="000000" w:themeColor="text1"/>
                <w:sz w:val="24"/>
                <w:szCs w:val="28"/>
              </w:rPr>
              <w:t>Objectifs de compétences</w:t>
            </w:r>
          </w:p>
        </w:tc>
      </w:tr>
      <w:tr w:rsidR="002C50DA" w:rsidRPr="00796550" w14:paraId="07098980" w14:textId="77777777" w:rsidTr="00C97462">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AFFE0" w14:textId="5DA4A89A" w:rsidR="003B5FD2" w:rsidRPr="00796550" w:rsidRDefault="00910BA5" w:rsidP="00910BA5">
            <w:pPr>
              <w:spacing w:after="0" w:line="240" w:lineRule="auto"/>
              <w:rPr>
                <w:rFonts w:eastAsia="Calibri" w:cs="Times New Roman"/>
                <w:color w:val="000000" w:themeColor="text1"/>
              </w:rPr>
            </w:pPr>
            <w:r w:rsidRPr="00796550">
              <w:rPr>
                <w:rFonts w:eastAsia="Calibri" w:cs="Times New Roman"/>
                <w:color w:val="000000" w:themeColor="text1"/>
              </w:rPr>
              <w:t xml:space="preserve">Connaître les grands mouvements de l’histoire </w:t>
            </w:r>
            <w:r w:rsidR="003B5FD2" w:rsidRPr="00796550">
              <w:rPr>
                <w:rFonts w:eastAsia="Calibri" w:cs="Times New Roman"/>
                <w:color w:val="000000" w:themeColor="text1"/>
              </w:rPr>
              <w:t xml:space="preserve">de la </w:t>
            </w:r>
            <w:r w:rsidRPr="00796550">
              <w:rPr>
                <w:rFonts w:eastAsia="Calibri" w:cs="Times New Roman"/>
                <w:color w:val="000000" w:themeColor="text1"/>
              </w:rPr>
              <w:t xml:space="preserve"> santé publique</w:t>
            </w:r>
            <w:r w:rsidR="008B5CB8" w:rsidRPr="00796550">
              <w:rPr>
                <w:rFonts w:eastAsia="Calibri" w:cs="Times New Roman"/>
                <w:color w:val="000000" w:themeColor="text1"/>
              </w:rPr>
              <w:t>.</w:t>
            </w:r>
          </w:p>
          <w:p w14:paraId="2595CD22" w14:textId="22CAAA0B" w:rsidR="00CB7AF8" w:rsidRPr="00796550" w:rsidRDefault="00CB7AF8" w:rsidP="00910BA5">
            <w:pPr>
              <w:spacing w:after="0" w:line="240" w:lineRule="auto"/>
              <w:rPr>
                <w:rFonts w:eastAsia="Calibri" w:cs="Times New Roman"/>
                <w:color w:val="000000" w:themeColor="text1"/>
              </w:rPr>
            </w:pPr>
            <w:r w:rsidRPr="00796550">
              <w:rPr>
                <w:rFonts w:eastAsia="Calibri" w:cs="Times New Roman"/>
                <w:color w:val="000000" w:themeColor="text1"/>
              </w:rPr>
              <w:t>Connaître la définition et les modèles de santé en santé publique.</w:t>
            </w:r>
          </w:p>
          <w:p w14:paraId="36BE319D" w14:textId="77777777" w:rsidR="00085566" w:rsidRPr="00796550" w:rsidRDefault="00085566" w:rsidP="00910BA5">
            <w:pPr>
              <w:spacing w:after="0" w:line="240" w:lineRule="auto"/>
              <w:rPr>
                <w:rFonts w:eastAsia="Calibri" w:cs="Times New Roman"/>
                <w:color w:val="000000" w:themeColor="text1"/>
              </w:rPr>
            </w:pPr>
          </w:p>
          <w:p w14:paraId="13F7D9DB" w14:textId="49CF023D" w:rsidR="00910BA5" w:rsidRPr="00796550" w:rsidRDefault="003B5FD2" w:rsidP="00910BA5">
            <w:pPr>
              <w:spacing w:after="0" w:line="240" w:lineRule="auto"/>
              <w:rPr>
                <w:rFonts w:eastAsia="Calibri" w:cs="Times New Roman"/>
                <w:color w:val="000000" w:themeColor="text1"/>
              </w:rPr>
            </w:pPr>
            <w:r w:rsidRPr="00796550">
              <w:rPr>
                <w:rFonts w:eastAsia="Calibri" w:cs="Times New Roman"/>
                <w:color w:val="000000" w:themeColor="text1"/>
              </w:rPr>
              <w:t xml:space="preserve">Connaître </w:t>
            </w:r>
            <w:r w:rsidR="00910BA5" w:rsidRPr="00796550">
              <w:rPr>
                <w:rFonts w:eastAsia="Calibri" w:cs="Times New Roman"/>
                <w:color w:val="000000" w:themeColor="text1"/>
              </w:rPr>
              <w:t xml:space="preserve"> les principaux courants de pensée</w:t>
            </w:r>
            <w:r w:rsidR="00CB7AF8" w:rsidRPr="00796550">
              <w:rPr>
                <w:rFonts w:eastAsia="Calibri" w:cs="Times New Roman"/>
                <w:color w:val="000000" w:themeColor="text1"/>
              </w:rPr>
              <w:t xml:space="preserve"> concernant  la santé,  la maladie et  la médecine </w:t>
            </w:r>
            <w:r w:rsidR="00910BA5" w:rsidRPr="00796550">
              <w:rPr>
                <w:rFonts w:eastAsia="Calibri" w:cs="Times New Roman"/>
                <w:color w:val="000000" w:themeColor="text1"/>
              </w:rPr>
              <w:t>en philosophie, sociologie, psychologie</w:t>
            </w:r>
            <w:r w:rsidRPr="00796550">
              <w:rPr>
                <w:rFonts w:eastAsia="Calibri" w:cs="Times New Roman"/>
                <w:color w:val="000000" w:themeColor="text1"/>
              </w:rPr>
              <w:t xml:space="preserve"> sociale </w:t>
            </w:r>
            <w:r w:rsidR="00910BA5" w:rsidRPr="00796550">
              <w:rPr>
                <w:rFonts w:eastAsia="Calibri" w:cs="Times New Roman"/>
                <w:color w:val="000000" w:themeColor="text1"/>
              </w:rPr>
              <w:t xml:space="preserve"> et anthropologie</w:t>
            </w:r>
            <w:r w:rsidR="00CB7AF8" w:rsidRPr="00796550">
              <w:rPr>
                <w:rFonts w:eastAsia="Calibri" w:cs="Times New Roman"/>
                <w:color w:val="000000" w:themeColor="text1"/>
              </w:rPr>
              <w:t>.</w:t>
            </w:r>
            <w:r w:rsidR="00910BA5" w:rsidRPr="00796550">
              <w:rPr>
                <w:rFonts w:eastAsia="Calibri" w:cs="Times New Roman"/>
                <w:color w:val="000000" w:themeColor="text1"/>
              </w:rPr>
              <w:t xml:space="preserve"> </w:t>
            </w:r>
          </w:p>
          <w:p w14:paraId="12A6FC38" w14:textId="77777777" w:rsidR="007D0994" w:rsidRPr="00796550" w:rsidRDefault="007D0994" w:rsidP="00910BA5">
            <w:pPr>
              <w:spacing w:after="0" w:line="240" w:lineRule="auto"/>
              <w:rPr>
                <w:rFonts w:eastAsia="Calibri" w:cs="Times New Roman"/>
                <w:color w:val="000000" w:themeColor="text1"/>
              </w:rPr>
            </w:pPr>
          </w:p>
          <w:p w14:paraId="39822735" w14:textId="512CDF88" w:rsidR="00085566" w:rsidRPr="00796550" w:rsidRDefault="007D0994" w:rsidP="00910BA5">
            <w:pPr>
              <w:spacing w:after="0" w:line="240" w:lineRule="auto"/>
              <w:rPr>
                <w:rFonts w:eastAsia="Calibri" w:cs="Times New Roman"/>
                <w:color w:val="000000" w:themeColor="text1"/>
              </w:rPr>
            </w:pPr>
            <w:r w:rsidRPr="00796550">
              <w:rPr>
                <w:rFonts w:eastAsia="Calibri" w:cs="Times New Roman"/>
                <w:color w:val="000000" w:themeColor="text1"/>
              </w:rPr>
              <w:t xml:space="preserve">Connaître les bases du raisonnement scientifique (Epistémologie) </w:t>
            </w:r>
          </w:p>
          <w:p w14:paraId="266D68CC" w14:textId="7B3425E6" w:rsidR="00910BA5" w:rsidRPr="00796550" w:rsidRDefault="00910BA5" w:rsidP="00910BA5">
            <w:pPr>
              <w:spacing w:after="0" w:line="240" w:lineRule="auto"/>
              <w:rPr>
                <w:rFonts w:eastAsia="Calibri" w:cs="Times New Roman"/>
                <w:color w:val="000000" w:themeColor="text1"/>
              </w:rPr>
            </w:pPr>
            <w:r w:rsidRPr="00796550">
              <w:rPr>
                <w:rFonts w:eastAsia="Calibri" w:cs="Times New Roman"/>
                <w:color w:val="000000" w:themeColor="text1"/>
              </w:rPr>
              <w:t xml:space="preserve">Connaître le </w:t>
            </w:r>
            <w:r w:rsidR="00BB2F3C" w:rsidRPr="00796550">
              <w:rPr>
                <w:rFonts w:eastAsia="Calibri" w:cs="Times New Roman"/>
                <w:color w:val="000000" w:themeColor="text1"/>
              </w:rPr>
              <w:t xml:space="preserve">concept </w:t>
            </w:r>
            <w:r w:rsidRPr="00796550">
              <w:rPr>
                <w:rFonts w:eastAsia="Calibri" w:cs="Times New Roman"/>
                <w:color w:val="000000" w:themeColor="text1"/>
              </w:rPr>
              <w:t>de construction sociale des problèmes de santé publique</w:t>
            </w:r>
            <w:r w:rsidR="008B5CB8" w:rsidRPr="00796550">
              <w:rPr>
                <w:rFonts w:eastAsia="Calibri" w:cs="Times New Roman"/>
                <w:color w:val="000000" w:themeColor="text1"/>
              </w:rPr>
              <w:t>.</w:t>
            </w:r>
          </w:p>
          <w:p w14:paraId="4E5A2377" w14:textId="4DC78B34" w:rsidR="00910BA5" w:rsidRPr="00796550" w:rsidRDefault="00910BA5" w:rsidP="00910BA5">
            <w:pPr>
              <w:spacing w:after="0" w:line="240" w:lineRule="auto"/>
              <w:rPr>
                <w:rFonts w:eastAsia="Calibri" w:cs="Times New Roman"/>
                <w:color w:val="000000" w:themeColor="text1"/>
              </w:rPr>
            </w:pPr>
            <w:r w:rsidRPr="00796550">
              <w:rPr>
                <w:rFonts w:eastAsia="Calibri" w:cs="Times New Roman"/>
                <w:color w:val="000000" w:themeColor="text1"/>
              </w:rPr>
              <w:t>Connaître le</w:t>
            </w:r>
            <w:r w:rsidR="003B5FD2" w:rsidRPr="00796550">
              <w:rPr>
                <w:rFonts w:eastAsia="Calibri" w:cs="Times New Roman"/>
                <w:color w:val="000000" w:themeColor="text1"/>
              </w:rPr>
              <w:t xml:space="preserve">s bases de la sociologie des </w:t>
            </w:r>
            <w:r w:rsidRPr="00796550">
              <w:rPr>
                <w:rFonts w:eastAsia="Calibri" w:cs="Times New Roman"/>
                <w:color w:val="000000" w:themeColor="text1"/>
              </w:rPr>
              <w:t>organisations</w:t>
            </w:r>
            <w:r w:rsidR="008B5CB8" w:rsidRPr="00796550">
              <w:rPr>
                <w:rFonts w:eastAsia="Calibri" w:cs="Times New Roman"/>
                <w:color w:val="000000" w:themeColor="text1"/>
              </w:rPr>
              <w:t>.</w:t>
            </w:r>
          </w:p>
          <w:p w14:paraId="5126E78E" w14:textId="77777777" w:rsidR="00085566" w:rsidRPr="00796550" w:rsidRDefault="00085566" w:rsidP="00910BA5">
            <w:pPr>
              <w:spacing w:after="0" w:line="240" w:lineRule="auto"/>
              <w:rPr>
                <w:rFonts w:eastAsia="Calibri" w:cs="Times New Roman"/>
                <w:color w:val="000000" w:themeColor="text1"/>
              </w:rPr>
            </w:pPr>
          </w:p>
          <w:p w14:paraId="730F5F66" w14:textId="50AD2AE5" w:rsidR="00910BA5" w:rsidRPr="00796550" w:rsidRDefault="00910BA5" w:rsidP="00CB7AF8">
            <w:pPr>
              <w:spacing w:after="0" w:line="240" w:lineRule="auto"/>
              <w:rPr>
                <w:rFonts w:eastAsia="Calibri" w:cs="Times New Roman"/>
                <w:color w:val="000000" w:themeColor="text1"/>
              </w:rPr>
            </w:pPr>
            <w:r w:rsidRPr="00796550">
              <w:rPr>
                <w:rFonts w:eastAsia="Calibri" w:cs="Times New Roman"/>
                <w:color w:val="000000" w:themeColor="text1"/>
              </w:rPr>
              <w:t xml:space="preserve">Connaître les principales méthodes </w:t>
            </w:r>
            <w:r w:rsidR="003B5FD2" w:rsidRPr="00796550">
              <w:rPr>
                <w:rFonts w:eastAsia="Calibri" w:cs="Times New Roman"/>
                <w:color w:val="000000" w:themeColor="text1"/>
              </w:rPr>
              <w:t>de recherche qualitative</w:t>
            </w:r>
            <w:r w:rsidRPr="00796550">
              <w:rPr>
                <w:rFonts w:eastAsia="Calibri" w:cs="Times New Roman"/>
                <w:color w:val="000000" w:themeColor="text1"/>
              </w:rPr>
              <w:t xml:space="preserve"> utilisées dans le domaine </w:t>
            </w:r>
            <w:r w:rsidR="00CB7AF8" w:rsidRPr="00796550">
              <w:rPr>
                <w:rFonts w:eastAsia="Calibri" w:cs="Times New Roman"/>
                <w:color w:val="000000" w:themeColor="text1"/>
              </w:rPr>
              <w:t>de la santé.</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14:paraId="2FCBBDB9" w14:textId="508B3DB6" w:rsidR="00910BA5" w:rsidRPr="00796550" w:rsidRDefault="00910BA5" w:rsidP="00910BA5">
            <w:pPr>
              <w:spacing w:after="0" w:line="240" w:lineRule="auto"/>
              <w:rPr>
                <w:rFonts w:eastAsia="Calibri" w:cs="Times New Roman"/>
                <w:color w:val="000000" w:themeColor="text1"/>
              </w:rPr>
            </w:pPr>
          </w:p>
          <w:p w14:paraId="363A2AD0" w14:textId="77777777" w:rsidR="00910BA5" w:rsidRPr="00796550" w:rsidRDefault="00910BA5" w:rsidP="00910BA5">
            <w:pPr>
              <w:spacing w:after="0" w:line="240" w:lineRule="auto"/>
              <w:rPr>
                <w:rFonts w:eastAsia="Calibri" w:cs="Times New Roman"/>
                <w:color w:val="000000" w:themeColor="text1"/>
              </w:rPr>
            </w:pPr>
          </w:p>
          <w:p w14:paraId="419CE0ED" w14:textId="3A6DB698" w:rsidR="005945CA" w:rsidRPr="00796550" w:rsidRDefault="0023526B" w:rsidP="005945CA">
            <w:pPr>
              <w:rPr>
                <w:bCs/>
                <w:color w:val="000000" w:themeColor="text1"/>
              </w:rPr>
            </w:pPr>
            <w:r w:rsidRPr="00796550">
              <w:rPr>
                <w:rFonts w:eastAsia="Calibri" w:cs="Times New Roman"/>
                <w:color w:val="000000" w:themeColor="text1"/>
              </w:rPr>
              <w:t>Etre capable d’</w:t>
            </w:r>
            <w:r w:rsidR="00910BA5" w:rsidRPr="00796550">
              <w:rPr>
                <w:rFonts w:eastAsia="Calibri" w:cs="Times New Roman"/>
                <w:color w:val="000000" w:themeColor="text1"/>
              </w:rPr>
              <w:t>identifier et analyser les tendances des déterminants sociaux et leurs conséquences sur l’état de santé.</w:t>
            </w:r>
            <w:r w:rsidR="005945CA" w:rsidRPr="00796550">
              <w:rPr>
                <w:bCs/>
                <w:color w:val="FF0000"/>
              </w:rPr>
              <w:t xml:space="preserve"> (MAQUETTE JO)</w:t>
            </w:r>
          </w:p>
          <w:p w14:paraId="708947C6" w14:textId="1D11839D" w:rsidR="00910BA5" w:rsidRPr="00796550" w:rsidRDefault="00910BA5" w:rsidP="00910BA5">
            <w:pPr>
              <w:spacing w:after="0" w:line="240" w:lineRule="auto"/>
              <w:rPr>
                <w:rFonts w:eastAsia="Calibri" w:cs="Times New Roman"/>
                <w:color w:val="000000" w:themeColor="text1"/>
              </w:rPr>
            </w:pPr>
          </w:p>
          <w:p w14:paraId="5C8E217A" w14:textId="77777777" w:rsidR="00085566" w:rsidRPr="00796550" w:rsidRDefault="00085566" w:rsidP="00910BA5">
            <w:pPr>
              <w:spacing w:after="0" w:line="240" w:lineRule="auto"/>
              <w:rPr>
                <w:rFonts w:eastAsia="Calibri" w:cs="Times New Roman"/>
                <w:color w:val="000000" w:themeColor="text1"/>
              </w:rPr>
            </w:pPr>
          </w:p>
          <w:p w14:paraId="1E02BE89" w14:textId="6A545506" w:rsidR="005945CA" w:rsidRPr="00796550" w:rsidRDefault="0023526B" w:rsidP="005945CA">
            <w:pPr>
              <w:rPr>
                <w:bCs/>
                <w:color w:val="000000" w:themeColor="text1"/>
              </w:rPr>
            </w:pPr>
            <w:r w:rsidRPr="00796550">
              <w:rPr>
                <w:rFonts w:eastAsia="Calibri" w:cs="Times New Roman"/>
                <w:color w:val="000000" w:themeColor="text1"/>
              </w:rPr>
              <w:t>Etre capable d’</w:t>
            </w:r>
            <w:r w:rsidR="00910BA5" w:rsidRPr="00796550">
              <w:rPr>
                <w:rFonts w:eastAsia="Calibri" w:cs="Times New Roman"/>
                <w:color w:val="000000" w:themeColor="text1"/>
              </w:rPr>
              <w:t>observer, décrire et analyser une organisation</w:t>
            </w:r>
            <w:r w:rsidR="008B5CB8" w:rsidRPr="00796550">
              <w:rPr>
                <w:rFonts w:eastAsia="Calibri" w:cs="Times New Roman"/>
                <w:color w:val="000000" w:themeColor="text1"/>
              </w:rPr>
              <w:t>.</w:t>
            </w:r>
            <w:r w:rsidR="005945CA" w:rsidRPr="00796550">
              <w:rPr>
                <w:bCs/>
                <w:color w:val="FF0000"/>
              </w:rPr>
              <w:t xml:space="preserve"> (MAQUETTE JO)</w:t>
            </w:r>
          </w:p>
          <w:p w14:paraId="5D936B71" w14:textId="57564980" w:rsidR="00910BA5" w:rsidRPr="00796550" w:rsidRDefault="00910BA5" w:rsidP="00910BA5">
            <w:pPr>
              <w:spacing w:after="0" w:line="240" w:lineRule="auto"/>
              <w:rPr>
                <w:rFonts w:eastAsia="Calibri" w:cs="Times New Roman"/>
                <w:color w:val="000000" w:themeColor="text1"/>
              </w:rPr>
            </w:pPr>
          </w:p>
          <w:p w14:paraId="404EBD6B" w14:textId="27C57D7A" w:rsidR="005945CA" w:rsidRPr="00796550" w:rsidRDefault="0023526B" w:rsidP="005945CA">
            <w:pPr>
              <w:rPr>
                <w:bCs/>
                <w:color w:val="000000" w:themeColor="text1"/>
              </w:rPr>
            </w:pPr>
            <w:r w:rsidRPr="00796550">
              <w:rPr>
                <w:rFonts w:eastAsia="Calibri" w:cs="Times New Roman"/>
                <w:color w:val="000000" w:themeColor="text1"/>
              </w:rPr>
              <w:t>Etre capable d’</w:t>
            </w:r>
            <w:r w:rsidR="007D0994" w:rsidRPr="00796550">
              <w:rPr>
                <w:rFonts w:eastAsia="Calibri" w:cs="Times New Roman"/>
                <w:color w:val="000000" w:themeColor="text1"/>
              </w:rPr>
              <w:t>identifier les principaux types d’études qualitatives dans la littérature.</w:t>
            </w:r>
            <w:r w:rsidR="005945CA" w:rsidRPr="00796550">
              <w:rPr>
                <w:bCs/>
                <w:color w:val="FF0000"/>
              </w:rPr>
              <w:t xml:space="preserve"> (MAQUETTE JO)</w:t>
            </w:r>
          </w:p>
          <w:p w14:paraId="53A73EEE" w14:textId="3CB98389" w:rsidR="00085566" w:rsidRPr="00796550" w:rsidRDefault="00085566" w:rsidP="00910BA5">
            <w:pPr>
              <w:spacing w:after="0" w:line="240" w:lineRule="auto"/>
              <w:rPr>
                <w:rFonts w:eastAsia="Calibri" w:cs="Times New Roman"/>
                <w:color w:val="000000" w:themeColor="text1"/>
              </w:rPr>
            </w:pPr>
          </w:p>
          <w:p w14:paraId="5E6B6F5C" w14:textId="77777777" w:rsidR="005945CA" w:rsidRPr="00796550" w:rsidRDefault="0023526B" w:rsidP="005945CA">
            <w:pPr>
              <w:rPr>
                <w:bCs/>
                <w:color w:val="000000" w:themeColor="text1"/>
              </w:rPr>
            </w:pPr>
            <w:r w:rsidRPr="00796550">
              <w:rPr>
                <w:rFonts w:eastAsia="Calibri" w:cs="Times New Roman"/>
                <w:color w:val="000000" w:themeColor="text1"/>
              </w:rPr>
              <w:t>Etre capable d’</w:t>
            </w:r>
            <w:r w:rsidR="00910BA5" w:rsidRPr="00796550">
              <w:rPr>
                <w:rFonts w:eastAsia="Calibri" w:cs="Times New Roman"/>
                <w:color w:val="000000" w:themeColor="text1"/>
              </w:rPr>
              <w:t>interpréter les résultats d’une étude fondée sur des méthodes qualitative</w:t>
            </w:r>
            <w:r w:rsidR="007D0994" w:rsidRPr="00796550">
              <w:rPr>
                <w:rFonts w:eastAsia="Calibri" w:cs="Times New Roman"/>
                <w:color w:val="000000" w:themeColor="text1"/>
              </w:rPr>
              <w:t>s</w:t>
            </w:r>
            <w:r w:rsidR="00910BA5" w:rsidRPr="00796550">
              <w:rPr>
                <w:rFonts w:eastAsia="Calibri" w:cs="Times New Roman"/>
                <w:color w:val="000000" w:themeColor="text1"/>
              </w:rPr>
              <w:t> </w:t>
            </w:r>
            <w:r w:rsidR="005945CA" w:rsidRPr="00796550">
              <w:rPr>
                <w:bCs/>
                <w:color w:val="FF0000"/>
              </w:rPr>
              <w:t>(MAQUETTE JO)</w:t>
            </w:r>
          </w:p>
          <w:p w14:paraId="7B8DB945" w14:textId="075C1EE5" w:rsidR="00910BA5" w:rsidRPr="00796550" w:rsidRDefault="00910BA5" w:rsidP="007D0994">
            <w:pPr>
              <w:autoSpaceDE w:val="0"/>
              <w:autoSpaceDN w:val="0"/>
              <w:spacing w:after="0" w:line="240" w:lineRule="auto"/>
              <w:rPr>
                <w:rFonts w:eastAsia="Calibri" w:cs="Times New Roman"/>
                <w:color w:val="000000" w:themeColor="text1"/>
              </w:rPr>
            </w:pPr>
          </w:p>
        </w:tc>
      </w:tr>
      <w:tr w:rsidR="002C50DA" w:rsidRPr="00796550" w14:paraId="79305218" w14:textId="77777777" w:rsidTr="007E0E18">
        <w:tc>
          <w:tcPr>
            <w:tcW w:w="155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CA987" w14:textId="2C553DC3" w:rsidR="00910BA5" w:rsidRPr="00796550" w:rsidRDefault="003B5FD2" w:rsidP="00910BA5">
            <w:pPr>
              <w:spacing w:after="0" w:line="240" w:lineRule="auto"/>
              <w:jc w:val="center"/>
              <w:rPr>
                <w:rFonts w:eastAsia="Calibri" w:cs="Times New Roman"/>
                <w:b/>
                <w:color w:val="000000" w:themeColor="text1"/>
                <w:sz w:val="32"/>
                <w:szCs w:val="32"/>
              </w:rPr>
            </w:pPr>
            <w:r w:rsidRPr="00796550">
              <w:rPr>
                <w:b/>
                <w:color w:val="000000" w:themeColor="text1"/>
                <w:sz w:val="24"/>
                <w:szCs w:val="32"/>
              </w:rPr>
              <w:t>Notions avancées</w:t>
            </w:r>
          </w:p>
        </w:tc>
      </w:tr>
      <w:tr w:rsidR="002C50DA" w:rsidRPr="00796550" w14:paraId="4956B137" w14:textId="77777777" w:rsidTr="00C97462">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4972" w14:textId="77777777" w:rsidR="00910BA5" w:rsidRPr="00796550" w:rsidRDefault="00910BA5" w:rsidP="00910BA5">
            <w:pPr>
              <w:spacing w:after="0" w:line="240" w:lineRule="auto"/>
              <w:jc w:val="center"/>
              <w:rPr>
                <w:rFonts w:eastAsia="Calibri" w:cs="Times New Roman"/>
                <w:b/>
                <w:color w:val="000000" w:themeColor="text1"/>
                <w:sz w:val="28"/>
                <w:szCs w:val="28"/>
              </w:rPr>
            </w:pPr>
            <w:r w:rsidRPr="00796550">
              <w:rPr>
                <w:rFonts w:eastAsia="Calibri" w:cs="Times New Roman"/>
                <w:b/>
                <w:color w:val="000000" w:themeColor="text1"/>
                <w:szCs w:val="28"/>
              </w:rPr>
              <w:t>Objectifs de connaissances</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64707573" w14:textId="77777777" w:rsidR="00910BA5" w:rsidRPr="00796550" w:rsidRDefault="00910BA5" w:rsidP="00910BA5">
            <w:pPr>
              <w:spacing w:after="0" w:line="240" w:lineRule="auto"/>
              <w:jc w:val="center"/>
              <w:rPr>
                <w:rFonts w:eastAsia="Calibri" w:cs="Times New Roman"/>
                <w:b/>
                <w:color w:val="000000" w:themeColor="text1"/>
                <w:sz w:val="28"/>
                <w:szCs w:val="28"/>
              </w:rPr>
            </w:pPr>
            <w:r w:rsidRPr="00796550">
              <w:rPr>
                <w:rFonts w:eastAsia="Calibri" w:cs="Times New Roman"/>
                <w:b/>
                <w:color w:val="000000" w:themeColor="text1"/>
                <w:sz w:val="24"/>
                <w:szCs w:val="28"/>
              </w:rPr>
              <w:t>Objectifs de compétences</w:t>
            </w:r>
          </w:p>
        </w:tc>
      </w:tr>
      <w:tr w:rsidR="002C50DA" w:rsidRPr="00796550" w14:paraId="2C9DF1A4" w14:textId="77777777" w:rsidTr="00C97462">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543511" w14:textId="59C7A4A0" w:rsidR="00910BA5" w:rsidRPr="00796550" w:rsidRDefault="00910BA5" w:rsidP="00910BA5">
            <w:pPr>
              <w:spacing w:after="0" w:line="240" w:lineRule="auto"/>
              <w:rPr>
                <w:rFonts w:eastAsia="Calibri" w:cs="Times New Roman"/>
                <w:color w:val="000000" w:themeColor="text1"/>
              </w:rPr>
            </w:pPr>
            <w:r w:rsidRPr="00796550">
              <w:rPr>
                <w:rFonts w:eastAsia="Calibri" w:cs="Times New Roman"/>
                <w:color w:val="000000" w:themeColor="text1"/>
              </w:rPr>
              <w:t>Connaître les princip</w:t>
            </w:r>
            <w:r w:rsidR="00CB7AF8" w:rsidRPr="00796550">
              <w:rPr>
                <w:rFonts w:eastAsia="Calibri" w:cs="Times New Roman"/>
                <w:color w:val="000000" w:themeColor="text1"/>
              </w:rPr>
              <w:t>es de dynamique des populations</w:t>
            </w:r>
            <w:r w:rsidR="008B5CB8" w:rsidRPr="00796550">
              <w:rPr>
                <w:rFonts w:eastAsia="Calibri" w:cs="Times New Roman"/>
                <w:color w:val="000000" w:themeColor="text1"/>
              </w:rPr>
              <w:t>.</w:t>
            </w:r>
          </w:p>
          <w:p w14:paraId="05849496" w14:textId="77777777" w:rsidR="00910BA5" w:rsidRPr="00796550" w:rsidRDefault="00910BA5" w:rsidP="00910BA5">
            <w:pPr>
              <w:spacing w:after="0" w:line="240" w:lineRule="auto"/>
              <w:rPr>
                <w:rFonts w:eastAsia="Calibri" w:cs="Times New Roman"/>
                <w:color w:val="000000" w:themeColor="text1"/>
              </w:rPr>
            </w:pPr>
          </w:p>
          <w:p w14:paraId="4A44F5F0" w14:textId="0B6F830B" w:rsidR="00910BA5" w:rsidRPr="00796550" w:rsidRDefault="00910BA5" w:rsidP="00910BA5">
            <w:pPr>
              <w:spacing w:after="0" w:line="240" w:lineRule="auto"/>
              <w:rPr>
                <w:rFonts w:eastAsia="Calibri" w:cs="Times New Roman"/>
                <w:color w:val="000000" w:themeColor="text1"/>
              </w:rPr>
            </w:pP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529BE1E9" w14:textId="21101683" w:rsidR="00910BA5" w:rsidRPr="00796550" w:rsidRDefault="0023526B" w:rsidP="00910BA5">
            <w:pPr>
              <w:spacing w:after="0" w:line="240" w:lineRule="auto"/>
              <w:rPr>
                <w:rFonts w:eastAsia="Calibri" w:cs="Times New Roman"/>
                <w:color w:val="000000" w:themeColor="text1"/>
              </w:rPr>
            </w:pPr>
            <w:r w:rsidRPr="00796550">
              <w:rPr>
                <w:rFonts w:eastAsia="Calibri" w:cs="Times New Roman"/>
                <w:color w:val="000000" w:themeColor="text1"/>
              </w:rPr>
              <w:t>Etre capable d’</w:t>
            </w:r>
            <w:r w:rsidR="00AE1C2C" w:rsidRPr="00796550">
              <w:rPr>
                <w:rFonts w:eastAsia="Calibri" w:cs="Times New Roman"/>
                <w:color w:val="000000" w:themeColor="text1"/>
              </w:rPr>
              <w:t>élaborer une</w:t>
            </w:r>
            <w:r w:rsidR="00910BA5" w:rsidRPr="00796550">
              <w:rPr>
                <w:rFonts w:eastAsia="Calibri" w:cs="Times New Roman"/>
                <w:color w:val="000000" w:themeColor="text1"/>
              </w:rPr>
              <w:t xml:space="preserve"> étude fondée sur des méthodes qualitatives : études </w:t>
            </w:r>
            <w:r w:rsidR="003B5FD2" w:rsidRPr="00796550">
              <w:rPr>
                <w:rFonts w:eastAsia="Calibri" w:cs="Times New Roman"/>
                <w:color w:val="000000" w:themeColor="text1"/>
              </w:rPr>
              <w:t xml:space="preserve">de terrain par </w:t>
            </w:r>
            <w:r w:rsidR="00BB2F3C" w:rsidRPr="00796550">
              <w:rPr>
                <w:rFonts w:eastAsia="Calibri" w:cs="Times New Roman"/>
                <w:color w:val="000000" w:themeColor="text1"/>
              </w:rPr>
              <w:t>observations</w:t>
            </w:r>
            <w:r w:rsidR="003B5FD2" w:rsidRPr="00796550">
              <w:rPr>
                <w:rFonts w:eastAsia="Calibri" w:cs="Times New Roman"/>
                <w:color w:val="000000" w:themeColor="text1"/>
              </w:rPr>
              <w:t>, entretiens ou focus groups, selon les principes de la Grounded Theory, et dans le cadre de la recherche-action.</w:t>
            </w:r>
          </w:p>
          <w:p w14:paraId="19F8B560" w14:textId="77777777" w:rsidR="00085566" w:rsidRPr="00796550" w:rsidRDefault="00085566" w:rsidP="00910BA5">
            <w:pPr>
              <w:spacing w:after="0" w:line="240" w:lineRule="auto"/>
              <w:rPr>
                <w:rFonts w:eastAsia="Calibri" w:cs="Times New Roman"/>
                <w:color w:val="000000" w:themeColor="text1"/>
              </w:rPr>
            </w:pPr>
          </w:p>
          <w:p w14:paraId="5A4538B9" w14:textId="03B5B48E" w:rsidR="00910BA5" w:rsidRPr="00796550" w:rsidRDefault="0023526B" w:rsidP="00910BA5">
            <w:pPr>
              <w:spacing w:after="0" w:line="240" w:lineRule="auto"/>
              <w:rPr>
                <w:rFonts w:eastAsia="Calibri" w:cs="Times New Roman"/>
                <w:color w:val="000000" w:themeColor="text1"/>
              </w:rPr>
            </w:pPr>
            <w:r w:rsidRPr="00796550">
              <w:rPr>
                <w:rFonts w:eastAsia="Calibri" w:cs="Times New Roman"/>
                <w:color w:val="000000" w:themeColor="text1"/>
              </w:rPr>
              <w:t>Etre capable d’</w:t>
            </w:r>
            <w:r w:rsidR="00910BA5" w:rsidRPr="00796550">
              <w:rPr>
                <w:rFonts w:eastAsia="Calibri" w:cs="Times New Roman"/>
                <w:color w:val="000000" w:themeColor="text1"/>
              </w:rPr>
              <w:t>analyser la dynamique d’une population et ses effets sur les états de santé</w:t>
            </w:r>
            <w:r w:rsidR="003B5FD2" w:rsidRPr="00796550">
              <w:rPr>
                <w:rFonts w:eastAsia="Calibri" w:cs="Times New Roman"/>
                <w:color w:val="000000" w:themeColor="text1"/>
              </w:rPr>
              <w:t>.</w:t>
            </w:r>
          </w:p>
        </w:tc>
      </w:tr>
    </w:tbl>
    <w:p w14:paraId="76ADD699" w14:textId="64DE72F1" w:rsidR="00C97462" w:rsidRPr="00796550" w:rsidRDefault="00C97462" w:rsidP="002B5F54">
      <w:pPr>
        <w:rPr>
          <w:color w:val="000000" w:themeColor="text1"/>
        </w:rPr>
      </w:pPr>
      <w:r w:rsidRPr="00796550">
        <w:rPr>
          <w:color w:val="000000" w:themeColor="text1"/>
        </w:rPr>
        <w:t xml:space="preserve">En adéquation avec le référentiel européen : OUI (dans la partie Methods in Public Health) </w:t>
      </w:r>
    </w:p>
    <w:p w14:paraId="424BF1A7" w14:textId="3AC8999A" w:rsidR="00910BA5" w:rsidRPr="00796550" w:rsidRDefault="002B5F54" w:rsidP="002B5F54">
      <w:pPr>
        <w:rPr>
          <w:color w:val="000000" w:themeColor="text1"/>
        </w:rPr>
      </w:pPr>
      <w:r w:rsidRPr="00796550">
        <w:rPr>
          <w:color w:val="000000" w:themeColor="text1"/>
        </w:rPr>
        <w:t xml:space="preserve"> Remarque : l</w:t>
      </w:r>
      <w:r w:rsidR="00910BA5" w:rsidRPr="00796550">
        <w:rPr>
          <w:rFonts w:eastAsia="Calibri" w:cs="Times New Roman"/>
          <w:color w:val="000000" w:themeColor="text1"/>
          <w:sz w:val="24"/>
          <w:szCs w:val="24"/>
          <w:lang w:eastAsia="fr-FR"/>
        </w:rPr>
        <w:t>es connaissances en droit</w:t>
      </w:r>
      <w:r w:rsidR="00E30593" w:rsidRPr="00796550">
        <w:rPr>
          <w:rFonts w:eastAsia="Calibri" w:cs="Times New Roman"/>
          <w:color w:val="000000" w:themeColor="text1"/>
          <w:sz w:val="24"/>
          <w:szCs w:val="24"/>
          <w:lang w:eastAsia="fr-FR"/>
        </w:rPr>
        <w:t xml:space="preserve"> </w:t>
      </w:r>
      <w:r w:rsidR="007D0994" w:rsidRPr="00796550">
        <w:rPr>
          <w:rFonts w:eastAsia="Calibri" w:cs="Times New Roman"/>
          <w:color w:val="000000" w:themeColor="text1"/>
          <w:sz w:val="24"/>
          <w:szCs w:val="24"/>
          <w:lang w:eastAsia="fr-FR"/>
        </w:rPr>
        <w:t>(respon</w:t>
      </w:r>
      <w:r w:rsidR="00550F2D" w:rsidRPr="00796550">
        <w:rPr>
          <w:rFonts w:eastAsia="Calibri" w:cs="Times New Roman"/>
          <w:color w:val="000000" w:themeColor="text1"/>
          <w:sz w:val="24"/>
          <w:szCs w:val="24"/>
          <w:lang w:eastAsia="fr-FR"/>
        </w:rPr>
        <w:t>sa</w:t>
      </w:r>
      <w:r w:rsidR="007D0994" w:rsidRPr="00796550">
        <w:rPr>
          <w:rFonts w:eastAsia="Calibri" w:cs="Times New Roman"/>
          <w:color w:val="000000" w:themeColor="text1"/>
          <w:sz w:val="24"/>
          <w:szCs w:val="24"/>
          <w:lang w:eastAsia="fr-FR"/>
        </w:rPr>
        <w:t>bilités)</w:t>
      </w:r>
      <w:r w:rsidR="00910BA5" w:rsidRPr="00796550">
        <w:rPr>
          <w:rFonts w:eastAsia="Calibri" w:cs="Times New Roman"/>
          <w:color w:val="000000" w:themeColor="text1"/>
          <w:sz w:val="24"/>
          <w:szCs w:val="24"/>
          <w:lang w:eastAsia="fr-FR"/>
        </w:rPr>
        <w:t xml:space="preserve"> et éthique seront acquises par des formations inter-DES.</w:t>
      </w:r>
    </w:p>
    <w:p w14:paraId="26AD0250" w14:textId="77777777" w:rsidR="00090A3E" w:rsidRPr="00796550" w:rsidRDefault="00090A3E">
      <w:pPr>
        <w:rPr>
          <w:color w:val="000000" w:themeColor="text1"/>
        </w:rPr>
      </w:pPr>
    </w:p>
    <w:p w14:paraId="786D9623" w14:textId="77777777" w:rsidR="007E0E18" w:rsidRPr="00796550" w:rsidRDefault="007E0E18">
      <w:pPr>
        <w:rPr>
          <w:color w:val="000000" w:themeColor="text1"/>
        </w:rPr>
      </w:pP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8363"/>
      </w:tblGrid>
      <w:tr w:rsidR="00D7002D" w:rsidRPr="00796550" w14:paraId="67D16082" w14:textId="77777777" w:rsidTr="00D7002D">
        <w:trPr>
          <w:trHeight w:val="423"/>
        </w:trPr>
        <w:tc>
          <w:tcPr>
            <w:tcW w:w="15559" w:type="dxa"/>
            <w:gridSpan w:val="2"/>
            <w:tcBorders>
              <w:top w:val="single" w:sz="4" w:space="0" w:color="auto"/>
              <w:left w:val="single" w:sz="4" w:space="0" w:color="auto"/>
              <w:bottom w:val="single" w:sz="4" w:space="0" w:color="auto"/>
              <w:right w:val="single" w:sz="4" w:space="0" w:color="auto"/>
            </w:tcBorders>
            <w:hideMark/>
          </w:tcPr>
          <w:p w14:paraId="120F1626" w14:textId="77777777" w:rsidR="00D7002D" w:rsidRPr="00796550" w:rsidRDefault="00D7002D" w:rsidP="00D7002D">
            <w:pPr>
              <w:jc w:val="center"/>
              <w:rPr>
                <w:color w:val="000000" w:themeColor="text1"/>
                <w:sz w:val="28"/>
                <w:szCs w:val="28"/>
              </w:rPr>
            </w:pPr>
            <w:r w:rsidRPr="00796550">
              <w:rPr>
                <w:b/>
                <w:color w:val="000000" w:themeColor="text1"/>
                <w:sz w:val="28"/>
                <w:szCs w:val="28"/>
              </w:rPr>
              <w:t xml:space="preserve">7 - Environnement et santé </w:t>
            </w:r>
            <w:r w:rsidRPr="00796550">
              <w:rPr>
                <w:color w:val="000000" w:themeColor="text1"/>
                <w:sz w:val="28"/>
                <w:szCs w:val="28"/>
              </w:rPr>
              <w:t xml:space="preserve"> </w:t>
            </w:r>
          </w:p>
        </w:tc>
      </w:tr>
      <w:tr w:rsidR="00D7002D" w:rsidRPr="00796550" w14:paraId="7BCB96A2" w14:textId="77777777" w:rsidTr="00D7002D">
        <w:trPr>
          <w:trHeight w:val="296"/>
        </w:trPr>
        <w:tc>
          <w:tcPr>
            <w:tcW w:w="15559" w:type="dxa"/>
            <w:gridSpan w:val="2"/>
            <w:tcBorders>
              <w:top w:val="single" w:sz="4" w:space="0" w:color="auto"/>
              <w:left w:val="single" w:sz="4" w:space="0" w:color="auto"/>
              <w:bottom w:val="single" w:sz="4" w:space="0" w:color="auto"/>
              <w:right w:val="single" w:sz="4" w:space="0" w:color="auto"/>
            </w:tcBorders>
            <w:hideMark/>
          </w:tcPr>
          <w:p w14:paraId="6670431D" w14:textId="77777777" w:rsidR="00D7002D" w:rsidRPr="00796550" w:rsidRDefault="00D7002D" w:rsidP="00D7002D">
            <w:pPr>
              <w:jc w:val="center"/>
              <w:rPr>
                <w:b/>
                <w:color w:val="000000" w:themeColor="text1"/>
                <w:sz w:val="24"/>
                <w:szCs w:val="24"/>
              </w:rPr>
            </w:pPr>
            <w:r w:rsidRPr="00796550">
              <w:rPr>
                <w:b/>
                <w:color w:val="000000" w:themeColor="text1"/>
                <w:sz w:val="24"/>
                <w:szCs w:val="24"/>
              </w:rPr>
              <w:t>Notions de base</w:t>
            </w:r>
          </w:p>
        </w:tc>
      </w:tr>
      <w:tr w:rsidR="00D7002D" w:rsidRPr="00796550" w14:paraId="46603E3C" w14:textId="77777777" w:rsidTr="00C97462">
        <w:trPr>
          <w:trHeight w:val="254"/>
        </w:trPr>
        <w:tc>
          <w:tcPr>
            <w:tcW w:w="7196" w:type="dxa"/>
            <w:tcBorders>
              <w:top w:val="single" w:sz="4" w:space="0" w:color="auto"/>
              <w:left w:val="single" w:sz="4" w:space="0" w:color="auto"/>
              <w:bottom w:val="single" w:sz="4" w:space="0" w:color="auto"/>
              <w:right w:val="single" w:sz="4" w:space="0" w:color="auto"/>
            </w:tcBorders>
            <w:hideMark/>
          </w:tcPr>
          <w:p w14:paraId="4C5EC2A8" w14:textId="77777777" w:rsidR="00D7002D" w:rsidRPr="00796550" w:rsidRDefault="00D7002D" w:rsidP="00D7002D">
            <w:pPr>
              <w:jc w:val="center"/>
              <w:rPr>
                <w:b/>
                <w:color w:val="000000" w:themeColor="text1"/>
              </w:rPr>
            </w:pPr>
            <w:r w:rsidRPr="00796550">
              <w:rPr>
                <w:b/>
                <w:color w:val="000000" w:themeColor="text1"/>
              </w:rPr>
              <w:t>Objectifs de connaissances</w:t>
            </w:r>
          </w:p>
        </w:tc>
        <w:tc>
          <w:tcPr>
            <w:tcW w:w="8363" w:type="dxa"/>
            <w:tcBorders>
              <w:top w:val="single" w:sz="4" w:space="0" w:color="auto"/>
              <w:left w:val="single" w:sz="4" w:space="0" w:color="auto"/>
              <w:bottom w:val="single" w:sz="4" w:space="0" w:color="auto"/>
              <w:right w:val="single" w:sz="4" w:space="0" w:color="auto"/>
            </w:tcBorders>
            <w:hideMark/>
          </w:tcPr>
          <w:p w14:paraId="6A5E7FF8" w14:textId="77777777" w:rsidR="00D7002D" w:rsidRPr="00796550" w:rsidRDefault="00D7002D" w:rsidP="00D7002D">
            <w:pPr>
              <w:jc w:val="center"/>
              <w:rPr>
                <w:b/>
                <w:color w:val="000000" w:themeColor="text1"/>
              </w:rPr>
            </w:pPr>
            <w:r w:rsidRPr="00796550">
              <w:rPr>
                <w:b/>
                <w:color w:val="000000" w:themeColor="text1"/>
              </w:rPr>
              <w:t>Objectifs de compétences</w:t>
            </w:r>
          </w:p>
        </w:tc>
      </w:tr>
      <w:tr w:rsidR="00D7002D" w:rsidRPr="00796550" w14:paraId="48B9A73A" w14:textId="77777777" w:rsidTr="00C97462">
        <w:trPr>
          <w:trHeight w:val="2563"/>
        </w:trPr>
        <w:tc>
          <w:tcPr>
            <w:tcW w:w="7196" w:type="dxa"/>
            <w:tcBorders>
              <w:top w:val="single" w:sz="4" w:space="0" w:color="auto"/>
              <w:left w:val="single" w:sz="4" w:space="0" w:color="auto"/>
              <w:bottom w:val="single" w:sz="4" w:space="0" w:color="auto"/>
              <w:right w:val="single" w:sz="4" w:space="0" w:color="auto"/>
            </w:tcBorders>
          </w:tcPr>
          <w:p w14:paraId="75406846" w14:textId="420D29E6" w:rsidR="00D7002D" w:rsidRPr="00796550" w:rsidRDefault="00536F74" w:rsidP="00085566">
            <w:pPr>
              <w:spacing w:after="0" w:line="240" w:lineRule="auto"/>
              <w:rPr>
                <w:rFonts w:ascii="Calibri" w:hAnsi="Calibri"/>
                <w:color w:val="000000"/>
              </w:rPr>
            </w:pPr>
            <w:r w:rsidRPr="00796550">
              <w:rPr>
                <w:rFonts w:ascii="Calibri" w:hAnsi="Calibri"/>
                <w:color w:val="000000"/>
              </w:rPr>
              <w:t>Connaître les principaux facteurs de risque environnementaux biologiques, chimiques, physiques</w:t>
            </w:r>
            <w:r w:rsidRPr="00796550">
              <w:rPr>
                <w:rFonts w:ascii="Calibri" w:hAnsi="Calibri"/>
              </w:rPr>
              <w:t xml:space="preserve">: leurs sources </w:t>
            </w:r>
            <w:r w:rsidRPr="00796550">
              <w:rPr>
                <w:rFonts w:ascii="Calibri" w:hAnsi="Calibri"/>
                <w:color w:val="000000"/>
              </w:rPr>
              <w:t>et leurs</w:t>
            </w:r>
            <w:r w:rsidR="00F75FD0" w:rsidRPr="00796550">
              <w:rPr>
                <w:rFonts w:ascii="Calibri" w:hAnsi="Calibri"/>
                <w:color w:val="000000"/>
              </w:rPr>
              <w:t xml:space="preserve"> principaux mécanismes d’action.</w:t>
            </w:r>
          </w:p>
          <w:p w14:paraId="6BF43CA3" w14:textId="77777777" w:rsidR="00E30593" w:rsidRPr="00796550" w:rsidRDefault="00E30593" w:rsidP="00085566">
            <w:pPr>
              <w:spacing w:after="0" w:line="240" w:lineRule="auto"/>
              <w:rPr>
                <w:rFonts w:ascii="Calibri" w:hAnsi="Calibri"/>
                <w:color w:val="000000"/>
              </w:rPr>
            </w:pPr>
          </w:p>
          <w:p w14:paraId="42ED3586" w14:textId="6E01493B" w:rsidR="00D7002D" w:rsidRPr="00796550" w:rsidRDefault="004406C5" w:rsidP="00085566">
            <w:pPr>
              <w:spacing w:after="0" w:line="240" w:lineRule="auto"/>
              <w:rPr>
                <w:color w:val="000000" w:themeColor="text1"/>
              </w:rPr>
            </w:pPr>
            <w:r w:rsidRPr="00796550">
              <w:rPr>
                <w:bCs/>
                <w:color w:val="000000" w:themeColor="text1"/>
              </w:rPr>
              <w:t xml:space="preserve">Connaître les principales structures et l’organisation  de la veille sanitaire  et  </w:t>
            </w:r>
            <w:r w:rsidR="00D7002D" w:rsidRPr="00796550">
              <w:rPr>
                <w:bCs/>
                <w:color w:val="000000" w:themeColor="text1"/>
              </w:rPr>
              <w:t>de la prévention et de l’éducation en santé environnementale</w:t>
            </w:r>
            <w:r w:rsidR="008B5CB8" w:rsidRPr="00796550">
              <w:rPr>
                <w:color w:val="000000" w:themeColor="text1"/>
              </w:rPr>
              <w:t>.</w:t>
            </w:r>
          </w:p>
          <w:p w14:paraId="59033AD1" w14:textId="77777777" w:rsidR="00E30593" w:rsidRPr="00796550" w:rsidRDefault="00E30593" w:rsidP="00085566">
            <w:pPr>
              <w:spacing w:after="0" w:line="240" w:lineRule="auto"/>
              <w:rPr>
                <w:color w:val="000000" w:themeColor="text1"/>
              </w:rPr>
            </w:pPr>
          </w:p>
          <w:p w14:paraId="212B2555" w14:textId="7C503791" w:rsidR="00354F56" w:rsidRPr="00796550" w:rsidRDefault="00D7002D" w:rsidP="004406C5">
            <w:pPr>
              <w:spacing w:after="0" w:line="240" w:lineRule="auto"/>
              <w:rPr>
                <w:color w:val="000000" w:themeColor="text1"/>
                <w:sz w:val="24"/>
                <w:szCs w:val="24"/>
              </w:rPr>
            </w:pPr>
            <w:r w:rsidRPr="00796550">
              <w:rPr>
                <w:color w:val="000000" w:themeColor="text1"/>
              </w:rPr>
              <w:t>C</w:t>
            </w:r>
            <w:r w:rsidRPr="00796550">
              <w:rPr>
                <w:bCs/>
                <w:color w:val="000000" w:themeColor="text1"/>
              </w:rPr>
              <w:t xml:space="preserve">onnaitre les principes, les outils et méthodes de la </w:t>
            </w:r>
            <w:r w:rsidR="004406C5" w:rsidRPr="00796550">
              <w:rPr>
                <w:bCs/>
                <w:color w:val="000000" w:themeColor="text1"/>
              </w:rPr>
              <w:t xml:space="preserve">prévention et de la </w:t>
            </w:r>
            <w:r w:rsidRPr="00796550">
              <w:rPr>
                <w:bCs/>
                <w:color w:val="000000" w:themeColor="text1"/>
              </w:rPr>
              <w:t>veille sanitaire en matière de sécurité sanitaire environnementale</w:t>
            </w:r>
            <w:r w:rsidR="008B5CB8" w:rsidRPr="00796550">
              <w:rPr>
                <w:bCs/>
                <w:color w:val="000000" w:themeColor="text1"/>
              </w:rPr>
              <w:t>.</w:t>
            </w:r>
          </w:p>
        </w:tc>
        <w:tc>
          <w:tcPr>
            <w:tcW w:w="8363" w:type="dxa"/>
            <w:tcBorders>
              <w:top w:val="single" w:sz="4" w:space="0" w:color="auto"/>
              <w:left w:val="single" w:sz="4" w:space="0" w:color="auto"/>
              <w:bottom w:val="single" w:sz="4" w:space="0" w:color="auto"/>
              <w:right w:val="single" w:sz="4" w:space="0" w:color="auto"/>
            </w:tcBorders>
          </w:tcPr>
          <w:p w14:paraId="1D182053" w14:textId="77777777" w:rsidR="005945CA" w:rsidRPr="00796550" w:rsidRDefault="0023526B" w:rsidP="005945CA">
            <w:pPr>
              <w:rPr>
                <w:bCs/>
                <w:color w:val="000000" w:themeColor="text1"/>
              </w:rPr>
            </w:pPr>
            <w:r w:rsidRPr="00796550">
              <w:rPr>
                <w:color w:val="000000" w:themeColor="text1"/>
              </w:rPr>
              <w:t>Etre capable d’</w:t>
            </w:r>
            <w:r w:rsidR="004F64E8" w:rsidRPr="00796550">
              <w:rPr>
                <w:color w:val="000000" w:themeColor="text1"/>
              </w:rPr>
              <w:t>analyser</w:t>
            </w:r>
            <w:r w:rsidR="00536F74" w:rsidRPr="00796550">
              <w:rPr>
                <w:color w:val="000000" w:themeColor="text1"/>
              </w:rPr>
              <w:t xml:space="preserve"> les facteurs de risques environnementaux et </w:t>
            </w:r>
            <w:r w:rsidR="00D7002D" w:rsidRPr="00796550">
              <w:rPr>
                <w:color w:val="000000" w:themeColor="text1"/>
              </w:rPr>
              <w:t xml:space="preserve"> </w:t>
            </w:r>
            <w:r w:rsidRPr="00796550">
              <w:rPr>
                <w:color w:val="000000" w:themeColor="text1"/>
              </w:rPr>
              <w:t>Etre capable d’</w:t>
            </w:r>
            <w:r w:rsidR="00536F74" w:rsidRPr="00796550">
              <w:rPr>
                <w:color w:val="000000" w:themeColor="text1"/>
              </w:rPr>
              <w:t xml:space="preserve">en </w:t>
            </w:r>
            <w:r w:rsidR="004406C5" w:rsidRPr="00796550">
              <w:rPr>
                <w:color w:val="000000" w:themeColor="text1"/>
              </w:rPr>
              <w:t>appré</w:t>
            </w:r>
            <w:r w:rsidR="00D7002D" w:rsidRPr="00796550">
              <w:rPr>
                <w:color w:val="000000" w:themeColor="text1"/>
              </w:rPr>
              <w:t xml:space="preserve">cier </w:t>
            </w:r>
            <w:r w:rsidR="00536F74" w:rsidRPr="00796550">
              <w:rPr>
                <w:color w:val="000000" w:themeColor="text1"/>
              </w:rPr>
              <w:t xml:space="preserve">leurs impacts en santé populationnelle. </w:t>
            </w:r>
            <w:r w:rsidR="005945CA" w:rsidRPr="00796550">
              <w:rPr>
                <w:bCs/>
                <w:color w:val="FF0000"/>
              </w:rPr>
              <w:t>(MAQUETTE JO)</w:t>
            </w:r>
          </w:p>
          <w:p w14:paraId="0F43E494" w14:textId="5752341B" w:rsidR="00D7002D" w:rsidRPr="00796550" w:rsidRDefault="00D7002D" w:rsidP="00085566">
            <w:pPr>
              <w:spacing w:after="0" w:line="240" w:lineRule="auto"/>
              <w:rPr>
                <w:color w:val="000000" w:themeColor="text1"/>
              </w:rPr>
            </w:pPr>
          </w:p>
          <w:p w14:paraId="3AA4CC2C" w14:textId="1D5FAC45" w:rsidR="00D7002D" w:rsidRPr="00796550" w:rsidRDefault="00D7002D" w:rsidP="00085566">
            <w:pPr>
              <w:spacing w:after="0" w:line="240" w:lineRule="auto"/>
              <w:rPr>
                <w:color w:val="000000" w:themeColor="text1"/>
              </w:rPr>
            </w:pPr>
          </w:p>
          <w:p w14:paraId="644F13DB" w14:textId="1948F58C" w:rsidR="00D7002D" w:rsidRPr="00796550" w:rsidRDefault="00D7002D" w:rsidP="0023526B">
            <w:pPr>
              <w:spacing w:after="0" w:line="240" w:lineRule="auto"/>
              <w:rPr>
                <w:strike/>
                <w:color w:val="000000" w:themeColor="text1"/>
                <w:sz w:val="24"/>
                <w:szCs w:val="24"/>
              </w:rPr>
            </w:pPr>
          </w:p>
        </w:tc>
      </w:tr>
      <w:tr w:rsidR="00D7002D" w:rsidRPr="00796550" w14:paraId="692ECA90" w14:textId="77777777" w:rsidTr="00D7002D">
        <w:tc>
          <w:tcPr>
            <w:tcW w:w="15559" w:type="dxa"/>
            <w:gridSpan w:val="2"/>
            <w:tcBorders>
              <w:top w:val="single" w:sz="4" w:space="0" w:color="auto"/>
              <w:left w:val="single" w:sz="4" w:space="0" w:color="auto"/>
              <w:bottom w:val="single" w:sz="4" w:space="0" w:color="auto"/>
              <w:right w:val="single" w:sz="4" w:space="0" w:color="auto"/>
            </w:tcBorders>
            <w:hideMark/>
          </w:tcPr>
          <w:p w14:paraId="155140C7" w14:textId="77777777" w:rsidR="00D7002D" w:rsidRPr="00796550" w:rsidRDefault="00D7002D" w:rsidP="00D7002D">
            <w:pPr>
              <w:jc w:val="center"/>
              <w:rPr>
                <w:b/>
                <w:color w:val="000000" w:themeColor="text1"/>
                <w:sz w:val="24"/>
                <w:szCs w:val="24"/>
              </w:rPr>
            </w:pPr>
            <w:r w:rsidRPr="00796550">
              <w:rPr>
                <w:b/>
                <w:color w:val="000000" w:themeColor="text1"/>
                <w:sz w:val="24"/>
                <w:szCs w:val="24"/>
              </w:rPr>
              <w:t>Notions avancées</w:t>
            </w:r>
          </w:p>
        </w:tc>
      </w:tr>
      <w:tr w:rsidR="00D7002D" w:rsidRPr="00796550" w14:paraId="7F0C0D6C" w14:textId="77777777" w:rsidTr="00C97462">
        <w:tc>
          <w:tcPr>
            <w:tcW w:w="7196" w:type="dxa"/>
            <w:tcBorders>
              <w:top w:val="single" w:sz="4" w:space="0" w:color="auto"/>
              <w:left w:val="single" w:sz="4" w:space="0" w:color="auto"/>
              <w:bottom w:val="single" w:sz="4" w:space="0" w:color="auto"/>
              <w:right w:val="single" w:sz="4" w:space="0" w:color="auto"/>
            </w:tcBorders>
            <w:hideMark/>
          </w:tcPr>
          <w:p w14:paraId="431DDFF6" w14:textId="77777777" w:rsidR="00D7002D" w:rsidRPr="00796550" w:rsidRDefault="00D7002D" w:rsidP="00D7002D">
            <w:pPr>
              <w:jc w:val="center"/>
              <w:rPr>
                <w:b/>
                <w:color w:val="000000" w:themeColor="text1"/>
                <w:sz w:val="28"/>
                <w:szCs w:val="28"/>
              </w:rPr>
            </w:pPr>
            <w:r w:rsidRPr="00796550">
              <w:rPr>
                <w:b/>
                <w:color w:val="000000" w:themeColor="text1"/>
                <w:szCs w:val="28"/>
              </w:rPr>
              <w:t>Objectifs de connaissances</w:t>
            </w:r>
          </w:p>
        </w:tc>
        <w:tc>
          <w:tcPr>
            <w:tcW w:w="8363" w:type="dxa"/>
            <w:tcBorders>
              <w:top w:val="single" w:sz="4" w:space="0" w:color="auto"/>
              <w:left w:val="single" w:sz="4" w:space="0" w:color="auto"/>
              <w:bottom w:val="single" w:sz="4" w:space="0" w:color="auto"/>
              <w:right w:val="single" w:sz="4" w:space="0" w:color="auto"/>
            </w:tcBorders>
            <w:hideMark/>
          </w:tcPr>
          <w:p w14:paraId="6C25BE8D" w14:textId="77777777" w:rsidR="00D7002D" w:rsidRPr="00796550" w:rsidRDefault="00D7002D" w:rsidP="00D7002D">
            <w:pPr>
              <w:jc w:val="center"/>
              <w:rPr>
                <w:b/>
                <w:color w:val="000000" w:themeColor="text1"/>
                <w:sz w:val="28"/>
                <w:szCs w:val="28"/>
              </w:rPr>
            </w:pPr>
            <w:r w:rsidRPr="00796550">
              <w:rPr>
                <w:b/>
                <w:color w:val="000000" w:themeColor="text1"/>
                <w:szCs w:val="28"/>
              </w:rPr>
              <w:t>Objectifs de compétences</w:t>
            </w:r>
          </w:p>
        </w:tc>
      </w:tr>
      <w:tr w:rsidR="00D7002D" w:rsidRPr="00796550" w14:paraId="7D2FB388" w14:textId="77777777" w:rsidTr="00C97462">
        <w:trPr>
          <w:trHeight w:val="2051"/>
        </w:trPr>
        <w:tc>
          <w:tcPr>
            <w:tcW w:w="7196" w:type="dxa"/>
            <w:tcBorders>
              <w:top w:val="single" w:sz="4" w:space="0" w:color="auto"/>
              <w:left w:val="single" w:sz="4" w:space="0" w:color="auto"/>
              <w:bottom w:val="single" w:sz="4" w:space="0" w:color="auto"/>
              <w:right w:val="single" w:sz="4" w:space="0" w:color="auto"/>
            </w:tcBorders>
          </w:tcPr>
          <w:p w14:paraId="0C6BDF26" w14:textId="067D77BA" w:rsidR="00D7002D" w:rsidRPr="00796550" w:rsidRDefault="00085566" w:rsidP="00E30593">
            <w:pPr>
              <w:spacing w:after="0" w:line="240" w:lineRule="auto"/>
              <w:rPr>
                <w:bCs/>
                <w:color w:val="000000" w:themeColor="text1"/>
              </w:rPr>
            </w:pPr>
            <w:r w:rsidRPr="00796550">
              <w:rPr>
                <w:bCs/>
                <w:color w:val="000000" w:themeColor="text1"/>
              </w:rPr>
              <w:t>C</w:t>
            </w:r>
            <w:r w:rsidR="00D7002D" w:rsidRPr="00796550">
              <w:rPr>
                <w:bCs/>
                <w:color w:val="000000" w:themeColor="text1"/>
              </w:rPr>
              <w:t xml:space="preserve">onnaître les moyens de gestion des risques environnementaux et les principes de droits (responsabilité environnementale). </w:t>
            </w:r>
          </w:p>
          <w:p w14:paraId="361FAFE8" w14:textId="418B879F" w:rsidR="00085566" w:rsidRPr="00796550" w:rsidRDefault="00D7002D" w:rsidP="00E30593">
            <w:pPr>
              <w:spacing w:after="0" w:line="240" w:lineRule="auto"/>
              <w:rPr>
                <w:rFonts w:ascii="Calibri" w:hAnsi="Calibri"/>
                <w:strike/>
              </w:rPr>
            </w:pPr>
            <w:r w:rsidRPr="00796550">
              <w:rPr>
                <w:bCs/>
              </w:rPr>
              <w:t>Connaitre les spécificités de</w:t>
            </w:r>
            <w:r w:rsidR="00070B4C" w:rsidRPr="00796550">
              <w:rPr>
                <w:bCs/>
              </w:rPr>
              <w:t xml:space="preserve">s méthodes </w:t>
            </w:r>
            <w:r w:rsidR="00B12AF3" w:rsidRPr="00796550">
              <w:rPr>
                <w:bCs/>
              </w:rPr>
              <w:t>d’</w:t>
            </w:r>
            <w:r w:rsidRPr="00796550">
              <w:rPr>
                <w:bCs/>
              </w:rPr>
              <w:t xml:space="preserve">épidémiologie appliquée à l'environnement </w:t>
            </w:r>
            <w:r w:rsidR="00085566" w:rsidRPr="00796550">
              <w:rPr>
                <w:rFonts w:ascii="Calibri" w:hAnsi="Calibri"/>
              </w:rPr>
              <w:t xml:space="preserve"> </w:t>
            </w:r>
            <w:r w:rsidR="00B12AF3" w:rsidRPr="00796550">
              <w:rPr>
                <w:rFonts w:ascii="Calibri" w:hAnsi="Calibri"/>
              </w:rPr>
              <w:t xml:space="preserve">en particulier les méthodes de mesures d’exposition. </w:t>
            </w:r>
          </w:p>
          <w:p w14:paraId="78AC2DAC" w14:textId="26FE0692" w:rsidR="00085566" w:rsidRPr="00796550" w:rsidRDefault="00085566" w:rsidP="00E30593">
            <w:pPr>
              <w:spacing w:after="0" w:line="240" w:lineRule="auto"/>
              <w:rPr>
                <w:rFonts w:ascii="Calibri" w:hAnsi="Calibri"/>
              </w:rPr>
            </w:pPr>
            <w:r w:rsidRPr="00796550">
              <w:rPr>
                <w:rFonts w:ascii="Calibri" w:hAnsi="Calibri"/>
              </w:rPr>
              <w:t>Connaitre les  principales politiques publiques en santé environnement (eg les Plans Nationaux Santé Environnement)</w:t>
            </w:r>
            <w:r w:rsidR="008B5CB8" w:rsidRPr="00796550">
              <w:rPr>
                <w:rFonts w:ascii="Calibri" w:hAnsi="Calibri"/>
              </w:rPr>
              <w:t>.</w:t>
            </w:r>
          </w:p>
          <w:p w14:paraId="72A0523D" w14:textId="0A7F0F98" w:rsidR="00D7002D" w:rsidRPr="00796550" w:rsidRDefault="00085566" w:rsidP="00E30593">
            <w:pPr>
              <w:spacing w:after="0" w:line="240" w:lineRule="auto"/>
              <w:rPr>
                <w:color w:val="000000" w:themeColor="text1"/>
                <w:sz w:val="24"/>
                <w:szCs w:val="24"/>
              </w:rPr>
            </w:pPr>
            <w:r w:rsidRPr="00796550">
              <w:rPr>
                <w:rFonts w:cs="Arial"/>
                <w:color w:val="000000" w:themeColor="text1"/>
              </w:rPr>
              <w:t xml:space="preserve"> C</w:t>
            </w:r>
            <w:r w:rsidR="00D7002D" w:rsidRPr="00796550">
              <w:rPr>
                <w:rFonts w:cs="Arial"/>
                <w:color w:val="000000" w:themeColor="text1"/>
              </w:rPr>
              <w:t>onnaitre les principes et les principales étapes d’une</w:t>
            </w:r>
            <w:r w:rsidR="00D7002D" w:rsidRPr="00796550">
              <w:rPr>
                <w:color w:val="000000" w:themeColor="text1"/>
              </w:rPr>
              <w:t xml:space="preserve"> </w:t>
            </w:r>
            <w:r w:rsidR="00D7002D" w:rsidRPr="00796550">
              <w:rPr>
                <w:rFonts w:cs="Arial"/>
                <w:color w:val="000000" w:themeColor="text1"/>
              </w:rPr>
              <w:t>démarche d'évaluation quantitativ</w:t>
            </w:r>
            <w:r w:rsidRPr="00796550">
              <w:rPr>
                <w:rFonts w:cs="Arial"/>
                <w:color w:val="000000" w:themeColor="text1"/>
              </w:rPr>
              <w:t>e des risques sanitaires (EQRS)</w:t>
            </w:r>
            <w:r w:rsidR="00070B4C" w:rsidRPr="00796550">
              <w:rPr>
                <w:rFonts w:cs="Arial"/>
                <w:color w:val="000000" w:themeColor="text1"/>
              </w:rPr>
              <w:t xml:space="preserve">, </w:t>
            </w:r>
            <w:r w:rsidRPr="00796550">
              <w:rPr>
                <w:rFonts w:cs="Arial"/>
                <w:color w:val="000000" w:themeColor="text1"/>
              </w:rPr>
              <w:t xml:space="preserve"> de gestion des risques</w:t>
            </w:r>
            <w:r w:rsidR="00070B4C" w:rsidRPr="00796550">
              <w:rPr>
                <w:rFonts w:cs="Arial"/>
                <w:color w:val="000000" w:themeColor="text1"/>
              </w:rPr>
              <w:t xml:space="preserve"> </w:t>
            </w:r>
            <w:r w:rsidR="00C8621B" w:rsidRPr="00796550">
              <w:rPr>
                <w:rFonts w:cs="Arial"/>
                <w:color w:val="000000" w:themeColor="text1"/>
              </w:rPr>
              <w:t>et d’une</w:t>
            </w:r>
            <w:r w:rsidR="00070B4C" w:rsidRPr="00796550">
              <w:rPr>
                <w:rFonts w:cs="Arial"/>
                <w:color w:val="000000" w:themeColor="text1"/>
              </w:rPr>
              <w:t xml:space="preserve"> </w:t>
            </w:r>
            <w:r w:rsidR="00C8621B" w:rsidRPr="00796550">
              <w:rPr>
                <w:rFonts w:cs="Arial"/>
                <w:color w:val="000000" w:themeColor="text1"/>
              </w:rPr>
              <w:t xml:space="preserve">étude </w:t>
            </w:r>
            <w:r w:rsidR="00070B4C" w:rsidRPr="00796550">
              <w:rPr>
                <w:rFonts w:cs="Arial"/>
                <w:color w:val="000000" w:themeColor="text1"/>
              </w:rPr>
              <w:t xml:space="preserve"> d’impact</w:t>
            </w:r>
            <w:r w:rsidRPr="00796550">
              <w:rPr>
                <w:bCs/>
                <w:color w:val="000000" w:themeColor="text1"/>
              </w:rPr>
              <w:t>.</w:t>
            </w:r>
          </w:p>
        </w:tc>
        <w:tc>
          <w:tcPr>
            <w:tcW w:w="8363" w:type="dxa"/>
            <w:tcBorders>
              <w:top w:val="single" w:sz="4" w:space="0" w:color="auto"/>
              <w:left w:val="single" w:sz="4" w:space="0" w:color="auto"/>
              <w:bottom w:val="single" w:sz="4" w:space="0" w:color="auto"/>
              <w:right w:val="single" w:sz="4" w:space="0" w:color="auto"/>
            </w:tcBorders>
            <w:hideMark/>
          </w:tcPr>
          <w:p w14:paraId="0B7FD68A" w14:textId="58B2F91D" w:rsidR="00D7002D" w:rsidRPr="00796550" w:rsidRDefault="0023526B" w:rsidP="00085566">
            <w:pPr>
              <w:spacing w:after="0" w:line="240" w:lineRule="auto"/>
              <w:rPr>
                <w:bCs/>
                <w:color w:val="000000" w:themeColor="text1"/>
              </w:rPr>
            </w:pPr>
            <w:r w:rsidRPr="00796550">
              <w:rPr>
                <w:color w:val="000000" w:themeColor="text1"/>
              </w:rPr>
              <w:t>Etre capable d’</w:t>
            </w:r>
            <w:r w:rsidR="00B12AF3" w:rsidRPr="00796550">
              <w:rPr>
                <w:bCs/>
                <w:color w:val="000000" w:themeColor="text1"/>
              </w:rPr>
              <w:t xml:space="preserve">élaborer </w:t>
            </w:r>
            <w:r w:rsidR="00D7002D" w:rsidRPr="00796550">
              <w:rPr>
                <w:bCs/>
                <w:color w:val="000000" w:themeColor="text1"/>
              </w:rPr>
              <w:t>une étude visant à évaluer</w:t>
            </w:r>
            <w:r w:rsidR="008B5CB8" w:rsidRPr="00796550">
              <w:rPr>
                <w:bCs/>
                <w:color w:val="000000" w:themeColor="text1"/>
              </w:rPr>
              <w:t xml:space="preserve"> les risques environnementaux.</w:t>
            </w:r>
          </w:p>
          <w:p w14:paraId="0DFF1804" w14:textId="77777777" w:rsidR="00085566" w:rsidRPr="00796550" w:rsidRDefault="00085566" w:rsidP="00085566">
            <w:pPr>
              <w:spacing w:after="0" w:line="240" w:lineRule="auto"/>
              <w:rPr>
                <w:bCs/>
                <w:color w:val="000000" w:themeColor="text1"/>
              </w:rPr>
            </w:pPr>
          </w:p>
          <w:p w14:paraId="5577ABCF" w14:textId="4785E36E" w:rsidR="00085566" w:rsidRPr="00796550" w:rsidRDefault="00D7002D" w:rsidP="00085566">
            <w:pPr>
              <w:spacing w:after="0" w:line="240" w:lineRule="auto"/>
              <w:rPr>
                <w:color w:val="000000" w:themeColor="text1"/>
              </w:rPr>
            </w:pPr>
            <w:r w:rsidRPr="00796550">
              <w:rPr>
                <w:color w:val="000000" w:themeColor="text1"/>
              </w:rPr>
              <w:t>Etre capable d’élaborer des hypothèses d’évolution</w:t>
            </w:r>
            <w:r w:rsidR="00C8621B" w:rsidRPr="00796550">
              <w:rPr>
                <w:color w:val="000000" w:themeColor="text1"/>
              </w:rPr>
              <w:t xml:space="preserve"> (scenarii)</w:t>
            </w:r>
            <w:r w:rsidRPr="00796550">
              <w:rPr>
                <w:color w:val="000000" w:themeColor="text1"/>
              </w:rPr>
              <w:t xml:space="preserve"> de l’état de santé des populations selon l’exposition à des facteurs environ</w:t>
            </w:r>
            <w:r w:rsidR="00085566" w:rsidRPr="00796550">
              <w:rPr>
                <w:color w:val="000000" w:themeColor="text1"/>
              </w:rPr>
              <w:t>nementaux</w:t>
            </w:r>
            <w:r w:rsidR="00B12AF3" w:rsidRPr="00796550">
              <w:rPr>
                <w:color w:val="000000" w:themeColor="text1"/>
              </w:rPr>
              <w:t>.</w:t>
            </w:r>
          </w:p>
          <w:p w14:paraId="0E4903F5" w14:textId="77777777" w:rsidR="00085566" w:rsidRPr="00796550" w:rsidRDefault="00085566" w:rsidP="00085566">
            <w:pPr>
              <w:spacing w:after="0" w:line="240" w:lineRule="auto"/>
              <w:rPr>
                <w:color w:val="000000" w:themeColor="text1"/>
              </w:rPr>
            </w:pPr>
          </w:p>
          <w:p w14:paraId="425620A8" w14:textId="0DB76D1A" w:rsidR="00D7002D" w:rsidRPr="00796550" w:rsidRDefault="00085566" w:rsidP="00085566">
            <w:pPr>
              <w:spacing w:after="0" w:line="240" w:lineRule="auto"/>
              <w:rPr>
                <w:color w:val="000000" w:themeColor="text1"/>
                <w:sz w:val="24"/>
                <w:szCs w:val="24"/>
              </w:rPr>
            </w:pPr>
            <w:r w:rsidRPr="00796550">
              <w:rPr>
                <w:color w:val="000000" w:themeColor="text1"/>
              </w:rPr>
              <w:t xml:space="preserve">Etre capable de  </w:t>
            </w:r>
            <w:r w:rsidR="00D7002D" w:rsidRPr="00796550">
              <w:rPr>
                <w:color w:val="000000" w:themeColor="text1"/>
              </w:rPr>
              <w:t xml:space="preserve">proposer des actions de prévention au regard des risques environnementaux pour contribuer au processus de </w:t>
            </w:r>
            <w:r w:rsidR="00B12AF3" w:rsidRPr="00796550">
              <w:rPr>
                <w:color w:val="000000" w:themeColor="text1"/>
              </w:rPr>
              <w:t>décision</w:t>
            </w:r>
            <w:r w:rsidR="00B12AF3" w:rsidRPr="00796550">
              <w:rPr>
                <w:rFonts w:cs="Arial"/>
                <w:color w:val="000000" w:themeColor="text1"/>
              </w:rPr>
              <w:t xml:space="preserve"> (</w:t>
            </w:r>
            <w:r w:rsidR="00D7002D" w:rsidRPr="00796550">
              <w:rPr>
                <w:rFonts w:cs="Arial"/>
                <w:color w:val="000000" w:themeColor="text1"/>
              </w:rPr>
              <w:t>par ex interdiction, restriction substitution, seuil, normes, etc.)</w:t>
            </w:r>
            <w:r w:rsidR="008B5CB8" w:rsidRPr="00796550">
              <w:rPr>
                <w:rFonts w:cs="Arial"/>
                <w:color w:val="000000" w:themeColor="text1"/>
              </w:rPr>
              <w:t>.</w:t>
            </w:r>
          </w:p>
        </w:tc>
      </w:tr>
    </w:tbl>
    <w:p w14:paraId="7A60887D" w14:textId="77777777" w:rsidR="00085566" w:rsidRPr="00796550" w:rsidRDefault="00085566">
      <w:pPr>
        <w:rPr>
          <w:color w:val="000000" w:themeColor="text1"/>
        </w:rPr>
      </w:pPr>
    </w:p>
    <w:p w14:paraId="13C73BD1" w14:textId="77777777" w:rsidR="00E30593" w:rsidRPr="00796550" w:rsidRDefault="00E30593">
      <w:pPr>
        <w:rPr>
          <w:color w:val="000000" w:themeColor="text1"/>
        </w:rPr>
      </w:pPr>
    </w:p>
    <w:p w14:paraId="2B345465" w14:textId="77777777" w:rsidR="009C4758" w:rsidRPr="00796550" w:rsidRDefault="009C4758">
      <w:pPr>
        <w:rPr>
          <w:color w:val="000000" w:themeColor="text1"/>
        </w:rPr>
      </w:pPr>
    </w:p>
    <w:tbl>
      <w:tblPr>
        <w:tblStyle w:val="Grille"/>
        <w:tblW w:w="15984" w:type="dxa"/>
        <w:tblLook w:val="04A0" w:firstRow="1" w:lastRow="0" w:firstColumn="1" w:lastColumn="0" w:noHBand="0" w:noVBand="1"/>
      </w:tblPr>
      <w:tblGrid>
        <w:gridCol w:w="7621"/>
        <w:gridCol w:w="8363"/>
      </w:tblGrid>
      <w:tr w:rsidR="002B5F54" w:rsidRPr="00796550" w14:paraId="37382DFA" w14:textId="77777777" w:rsidTr="00C97462">
        <w:tc>
          <w:tcPr>
            <w:tcW w:w="15984" w:type="dxa"/>
            <w:gridSpan w:val="2"/>
          </w:tcPr>
          <w:p w14:paraId="79B887A1" w14:textId="57967175" w:rsidR="002B5F54" w:rsidRPr="00796550" w:rsidRDefault="007E0E18" w:rsidP="0023526B">
            <w:pPr>
              <w:jc w:val="center"/>
              <w:rPr>
                <w:color w:val="000000" w:themeColor="text1"/>
                <w:sz w:val="28"/>
                <w:szCs w:val="28"/>
              </w:rPr>
            </w:pPr>
            <w:r w:rsidRPr="00796550">
              <w:rPr>
                <w:b/>
                <w:color w:val="000000" w:themeColor="text1"/>
                <w:sz w:val="28"/>
                <w:szCs w:val="28"/>
              </w:rPr>
              <w:lastRenderedPageBreak/>
              <w:t xml:space="preserve">8- Promotion de la santé </w:t>
            </w:r>
          </w:p>
        </w:tc>
      </w:tr>
      <w:tr w:rsidR="002B5F54" w:rsidRPr="00796550" w14:paraId="6A8A2E6D" w14:textId="77777777" w:rsidTr="00E30593">
        <w:trPr>
          <w:trHeight w:val="343"/>
        </w:trPr>
        <w:tc>
          <w:tcPr>
            <w:tcW w:w="15984" w:type="dxa"/>
            <w:gridSpan w:val="2"/>
          </w:tcPr>
          <w:p w14:paraId="7252B8D8" w14:textId="1A907489" w:rsidR="002B5F54" w:rsidRPr="00796550" w:rsidRDefault="002B5F54" w:rsidP="002B5F54">
            <w:pPr>
              <w:spacing w:after="200" w:line="276" w:lineRule="auto"/>
              <w:jc w:val="center"/>
              <w:rPr>
                <w:b/>
                <w:color w:val="000000" w:themeColor="text1"/>
                <w:sz w:val="24"/>
                <w:szCs w:val="24"/>
              </w:rPr>
            </w:pPr>
            <w:r w:rsidRPr="00796550">
              <w:rPr>
                <w:b/>
                <w:color w:val="000000" w:themeColor="text1"/>
                <w:sz w:val="28"/>
                <w:szCs w:val="24"/>
              </w:rPr>
              <w:t>Notions de base</w:t>
            </w:r>
          </w:p>
        </w:tc>
      </w:tr>
      <w:tr w:rsidR="002B5F54" w:rsidRPr="00796550" w14:paraId="08D6A08D" w14:textId="77777777" w:rsidTr="00C97462">
        <w:trPr>
          <w:trHeight w:val="85"/>
        </w:trPr>
        <w:tc>
          <w:tcPr>
            <w:tcW w:w="7621" w:type="dxa"/>
          </w:tcPr>
          <w:p w14:paraId="52240475" w14:textId="77777777" w:rsidR="002B5F54" w:rsidRPr="00796550" w:rsidRDefault="002B5F54" w:rsidP="002B5F54">
            <w:pPr>
              <w:spacing w:after="200" w:line="276" w:lineRule="auto"/>
              <w:jc w:val="center"/>
              <w:rPr>
                <w:b/>
                <w:color w:val="000000" w:themeColor="text1"/>
              </w:rPr>
            </w:pPr>
            <w:r w:rsidRPr="00796550">
              <w:rPr>
                <w:b/>
                <w:color w:val="000000" w:themeColor="text1"/>
              </w:rPr>
              <w:t>Objectifs de connaissances</w:t>
            </w:r>
          </w:p>
        </w:tc>
        <w:tc>
          <w:tcPr>
            <w:tcW w:w="8363" w:type="dxa"/>
          </w:tcPr>
          <w:p w14:paraId="4ACBD5D1" w14:textId="77777777" w:rsidR="002B5F54" w:rsidRPr="00796550" w:rsidRDefault="002B5F54" w:rsidP="002B5F54">
            <w:pPr>
              <w:spacing w:after="200" w:line="276" w:lineRule="auto"/>
              <w:jc w:val="center"/>
              <w:rPr>
                <w:b/>
                <w:color w:val="000000" w:themeColor="text1"/>
              </w:rPr>
            </w:pPr>
            <w:r w:rsidRPr="00796550">
              <w:rPr>
                <w:b/>
                <w:color w:val="000000" w:themeColor="text1"/>
              </w:rPr>
              <w:t>Objectifs de compétences</w:t>
            </w:r>
          </w:p>
        </w:tc>
      </w:tr>
      <w:tr w:rsidR="002B5F54" w:rsidRPr="00796550" w14:paraId="0EE93441" w14:textId="77777777" w:rsidTr="00C97462">
        <w:tc>
          <w:tcPr>
            <w:tcW w:w="7621" w:type="dxa"/>
          </w:tcPr>
          <w:p w14:paraId="014A5BDB" w14:textId="788CA5CD" w:rsidR="002B5F54" w:rsidRPr="00796550" w:rsidRDefault="002B5F54" w:rsidP="002B5F54">
            <w:pPr>
              <w:rPr>
                <w:bCs/>
                <w:color w:val="000000" w:themeColor="text1"/>
              </w:rPr>
            </w:pPr>
            <w:r w:rsidRPr="00796550">
              <w:rPr>
                <w:bCs/>
                <w:color w:val="000000" w:themeColor="text1"/>
              </w:rPr>
              <w:t>Connaître les fondement</w:t>
            </w:r>
            <w:r w:rsidR="007D0994" w:rsidRPr="00796550">
              <w:rPr>
                <w:bCs/>
                <w:color w:val="000000" w:themeColor="text1"/>
              </w:rPr>
              <w:t>s de la promotion de la santé dont l’</w:t>
            </w:r>
            <w:r w:rsidR="00132076" w:rsidRPr="00796550">
              <w:rPr>
                <w:bCs/>
                <w:color w:val="000000" w:themeColor="text1"/>
              </w:rPr>
              <w:t xml:space="preserve">éducation pour la santé, </w:t>
            </w:r>
            <w:r w:rsidRPr="00796550">
              <w:rPr>
                <w:bCs/>
                <w:color w:val="000000" w:themeColor="text1"/>
              </w:rPr>
              <w:t xml:space="preserve"> </w:t>
            </w:r>
            <w:r w:rsidR="00132076" w:rsidRPr="00796550">
              <w:rPr>
                <w:bCs/>
                <w:color w:val="000000" w:themeColor="text1"/>
              </w:rPr>
              <w:t xml:space="preserve">la </w:t>
            </w:r>
            <w:r w:rsidRPr="00796550">
              <w:rPr>
                <w:bCs/>
                <w:color w:val="000000" w:themeColor="text1"/>
              </w:rPr>
              <w:t xml:space="preserve">prévention (primaire, secondaire, tertiaire, quaternaire), </w:t>
            </w:r>
            <w:r w:rsidR="00463DE3" w:rsidRPr="00796550">
              <w:rPr>
                <w:bCs/>
                <w:color w:val="000000" w:themeColor="text1"/>
              </w:rPr>
              <w:t xml:space="preserve">la </w:t>
            </w:r>
            <w:r w:rsidRPr="00796550">
              <w:rPr>
                <w:bCs/>
                <w:color w:val="000000" w:themeColor="text1"/>
              </w:rPr>
              <w:t>règlementation/législation en vue de la protection de la santé.</w:t>
            </w:r>
          </w:p>
          <w:p w14:paraId="30C83B82" w14:textId="41147741" w:rsidR="007D0994" w:rsidRPr="00796550" w:rsidRDefault="002B5F54" w:rsidP="002B5F54">
            <w:pPr>
              <w:rPr>
                <w:bCs/>
                <w:color w:val="000000" w:themeColor="text1"/>
              </w:rPr>
            </w:pPr>
            <w:r w:rsidRPr="00796550">
              <w:rPr>
                <w:bCs/>
                <w:color w:val="000000" w:themeColor="text1"/>
              </w:rPr>
              <w:t xml:space="preserve">Connaître la genèse et les principes de la promotion pour la santé, notamment  la Charte </w:t>
            </w:r>
            <w:r w:rsidR="007D0994" w:rsidRPr="00796550">
              <w:rPr>
                <w:bCs/>
                <w:color w:val="000000" w:themeColor="text1"/>
              </w:rPr>
              <w:t>d’Ottawa et les 5 axes d’action.</w:t>
            </w:r>
          </w:p>
          <w:p w14:paraId="5A7E3021" w14:textId="08A2C531" w:rsidR="002B5F54" w:rsidRPr="00796550" w:rsidRDefault="002B5F54" w:rsidP="002B5F54">
            <w:pPr>
              <w:rPr>
                <w:bCs/>
                <w:color w:val="000000" w:themeColor="text1"/>
              </w:rPr>
            </w:pPr>
            <w:r w:rsidRPr="00796550">
              <w:rPr>
                <w:bCs/>
                <w:color w:val="000000" w:themeColor="text1"/>
              </w:rPr>
              <w:t>Connaître les différents ty</w:t>
            </w:r>
            <w:r w:rsidR="00463DE3" w:rsidRPr="00796550">
              <w:rPr>
                <w:bCs/>
                <w:color w:val="000000" w:themeColor="text1"/>
              </w:rPr>
              <w:t>pes de déterminants de la santé</w:t>
            </w:r>
            <w:r w:rsidRPr="00796550">
              <w:rPr>
                <w:bCs/>
                <w:color w:val="000000" w:themeColor="text1"/>
              </w:rPr>
              <w:t xml:space="preserve"> individuels et contextuels, intermédiaires et structurels.  </w:t>
            </w:r>
          </w:p>
          <w:p w14:paraId="6D73D491" w14:textId="0B13697F" w:rsidR="002B5F54" w:rsidRPr="00796550" w:rsidRDefault="00292596" w:rsidP="002B5F54">
            <w:pPr>
              <w:rPr>
                <w:color w:val="000000" w:themeColor="text1"/>
              </w:rPr>
            </w:pPr>
            <w:r w:rsidRPr="00796550">
              <w:rPr>
                <w:color w:val="000000" w:themeColor="text1"/>
              </w:rPr>
              <w:t xml:space="preserve">Connaître les principales causes </w:t>
            </w:r>
            <w:r w:rsidR="00AA4976" w:rsidRPr="00796550">
              <w:rPr>
                <w:color w:val="000000" w:themeColor="text1"/>
              </w:rPr>
              <w:t xml:space="preserve">et conséquences des </w:t>
            </w:r>
            <w:r w:rsidR="002B5F54" w:rsidRPr="00796550">
              <w:rPr>
                <w:color w:val="000000" w:themeColor="text1"/>
              </w:rPr>
              <w:t>inégalités soc</w:t>
            </w:r>
            <w:r w:rsidRPr="00796550">
              <w:rPr>
                <w:color w:val="000000" w:themeColor="text1"/>
              </w:rPr>
              <w:t>iales et territoriales de santé.</w:t>
            </w:r>
          </w:p>
          <w:p w14:paraId="7DD6998A" w14:textId="77777777" w:rsidR="002B5F54" w:rsidRPr="00796550" w:rsidRDefault="002B5F54" w:rsidP="002B5F54">
            <w:pPr>
              <w:rPr>
                <w:color w:val="000000" w:themeColor="text1"/>
              </w:rPr>
            </w:pPr>
            <w:r w:rsidRPr="00796550">
              <w:rPr>
                <w:color w:val="000000" w:themeColor="text1"/>
              </w:rPr>
              <w:t>Connaître les principales politiques et stratégies pour la  promotion de la santé ; comprendre les enjeux d’universalisme proportionné aux besoins de santé.</w:t>
            </w:r>
          </w:p>
          <w:p w14:paraId="208C4DF7" w14:textId="2CCD3241" w:rsidR="002B5F54" w:rsidRPr="00796550" w:rsidRDefault="002B5F54" w:rsidP="002B5F54">
            <w:pPr>
              <w:rPr>
                <w:bCs/>
                <w:color w:val="000000" w:themeColor="text1"/>
              </w:rPr>
            </w:pPr>
            <w:r w:rsidRPr="00796550">
              <w:rPr>
                <w:bCs/>
                <w:color w:val="000000" w:themeColor="text1"/>
              </w:rPr>
              <w:t>Connaître les structures ressources et les acteurs en promotion de la santé</w:t>
            </w:r>
          </w:p>
          <w:p w14:paraId="4197BCB8" w14:textId="77777777" w:rsidR="002B5F54" w:rsidRPr="00796550" w:rsidRDefault="002B5F54" w:rsidP="002B5F54">
            <w:pPr>
              <w:rPr>
                <w:bCs/>
                <w:color w:val="000000" w:themeColor="text1"/>
              </w:rPr>
            </w:pPr>
            <w:r w:rsidRPr="00796550">
              <w:rPr>
                <w:bCs/>
                <w:color w:val="000000" w:themeColor="text1"/>
              </w:rPr>
              <w:t>Connaître les approches communautaires en santé.</w:t>
            </w:r>
          </w:p>
        </w:tc>
        <w:tc>
          <w:tcPr>
            <w:tcW w:w="8363" w:type="dxa"/>
          </w:tcPr>
          <w:p w14:paraId="00C75F63" w14:textId="6D1BAB45" w:rsidR="00BA351E" w:rsidRPr="00796550" w:rsidRDefault="002B5F54" w:rsidP="002B5F54">
            <w:pPr>
              <w:spacing w:after="200" w:line="276" w:lineRule="auto"/>
              <w:rPr>
                <w:color w:val="000000" w:themeColor="text1"/>
              </w:rPr>
            </w:pPr>
            <w:r w:rsidRPr="00796550">
              <w:rPr>
                <w:color w:val="000000" w:themeColor="text1"/>
              </w:rPr>
              <w:t>Etre capable de s’assurer que les principes éthiques de non-discrimination, de bienfaisance, de non malfaisance, d’accepta</w:t>
            </w:r>
            <w:r w:rsidR="009D3A5E" w:rsidRPr="00796550">
              <w:rPr>
                <w:color w:val="000000" w:themeColor="text1"/>
              </w:rPr>
              <w:t>bilité, d</w:t>
            </w:r>
            <w:r w:rsidRPr="00796550">
              <w:rPr>
                <w:color w:val="000000" w:themeColor="text1"/>
              </w:rPr>
              <w:t>’universalisme proportionné, et d’autono</w:t>
            </w:r>
            <w:r w:rsidR="00E30593" w:rsidRPr="00796550">
              <w:rPr>
                <w:color w:val="000000" w:themeColor="text1"/>
              </w:rPr>
              <w:t>m</w:t>
            </w:r>
            <w:r w:rsidRPr="00796550">
              <w:rPr>
                <w:color w:val="000000" w:themeColor="text1"/>
              </w:rPr>
              <w:t>ie sont respectés dans un prog</w:t>
            </w:r>
            <w:r w:rsidR="00E30593" w:rsidRPr="00796550">
              <w:rPr>
                <w:color w:val="000000" w:themeColor="text1"/>
              </w:rPr>
              <w:t>ramme de promotion de la santé.</w:t>
            </w:r>
            <w:r w:rsidR="00BA351E" w:rsidRPr="00796550">
              <w:rPr>
                <w:color w:val="000000" w:themeColor="text1"/>
              </w:rPr>
              <w:t xml:space="preserve">  </w:t>
            </w:r>
            <w:r w:rsidR="00BA351E" w:rsidRPr="00796550">
              <w:rPr>
                <w:bCs/>
                <w:color w:val="FF0000"/>
              </w:rPr>
              <w:t>(MAQUETTE JO transversal)</w:t>
            </w:r>
          </w:p>
          <w:p w14:paraId="38CDC07A" w14:textId="11419EDC" w:rsidR="00BA351E" w:rsidRPr="00796550" w:rsidRDefault="0023526B" w:rsidP="002B5F54">
            <w:pPr>
              <w:spacing w:after="200" w:line="276" w:lineRule="auto"/>
              <w:rPr>
                <w:bCs/>
                <w:color w:val="000000" w:themeColor="text1"/>
              </w:rPr>
            </w:pPr>
            <w:r w:rsidRPr="00796550">
              <w:rPr>
                <w:bCs/>
                <w:color w:val="000000" w:themeColor="text1"/>
              </w:rPr>
              <w:t>Etre capable d’</w:t>
            </w:r>
            <w:r w:rsidR="002B5F54" w:rsidRPr="00796550">
              <w:rPr>
                <w:bCs/>
                <w:color w:val="000000" w:themeColor="text1"/>
              </w:rPr>
              <w:t>analyser l'état de santé d'une population en fonction de l'ensemble des déterminants de la santé (et les principaux leviers d’amélioration)</w:t>
            </w:r>
            <w:r w:rsidR="00BA351E" w:rsidRPr="00796550">
              <w:rPr>
                <w:bCs/>
                <w:color w:val="FF0000"/>
              </w:rPr>
              <w:t xml:space="preserve"> (MAQUETTE JO)</w:t>
            </w:r>
          </w:p>
          <w:p w14:paraId="038B37D2" w14:textId="2543AEC3" w:rsidR="002B5F54" w:rsidRPr="00796550" w:rsidRDefault="0023526B" w:rsidP="009C4758">
            <w:pPr>
              <w:spacing w:after="200" w:line="276" w:lineRule="auto"/>
              <w:rPr>
                <w:bCs/>
                <w:color w:val="FF0000"/>
              </w:rPr>
            </w:pPr>
            <w:r w:rsidRPr="00796550">
              <w:rPr>
                <w:color w:val="000000" w:themeColor="text1"/>
              </w:rPr>
              <w:t>Etre capable d’</w:t>
            </w:r>
            <w:r w:rsidR="00292596" w:rsidRPr="00796550">
              <w:rPr>
                <w:color w:val="000000" w:themeColor="text1"/>
              </w:rPr>
              <w:t>identifier les populations vulnérables</w:t>
            </w:r>
            <w:r w:rsidR="009D3A5E" w:rsidRPr="00796550">
              <w:rPr>
                <w:color w:val="000000" w:themeColor="text1"/>
              </w:rPr>
              <w:t xml:space="preserve"> en vue d’une action de promotion de la santé</w:t>
            </w:r>
            <w:r w:rsidR="00292596" w:rsidRPr="00796550">
              <w:rPr>
                <w:color w:val="000000" w:themeColor="text1"/>
              </w:rPr>
              <w:t>.</w:t>
            </w:r>
            <w:r w:rsidR="00BA351E" w:rsidRPr="00796550">
              <w:rPr>
                <w:bCs/>
                <w:color w:val="FF0000"/>
              </w:rPr>
              <w:t xml:space="preserve"> (MAQUETTE JO</w:t>
            </w:r>
            <w:proofErr w:type="gramStart"/>
            <w:r w:rsidR="00BA351E" w:rsidRPr="00796550">
              <w:rPr>
                <w:bCs/>
                <w:color w:val="FF0000"/>
              </w:rPr>
              <w:t>)</w:t>
            </w:r>
            <w:r w:rsidR="009C4758" w:rsidRPr="00796550">
              <w:rPr>
                <w:bCs/>
                <w:color w:val="FF0000"/>
              </w:rPr>
              <w:t xml:space="preserve"> .</w:t>
            </w:r>
            <w:proofErr w:type="gramEnd"/>
            <w:r w:rsidR="009C4758" w:rsidRPr="00796550">
              <w:rPr>
                <w:bCs/>
                <w:color w:val="FF0000"/>
              </w:rPr>
              <w:t xml:space="preserve"> </w:t>
            </w:r>
            <w:r w:rsidR="009C4758" w:rsidRPr="00796550">
              <w:rPr>
                <w:bCs/>
              </w:rPr>
              <w:t>E</w:t>
            </w:r>
            <w:r w:rsidRPr="00796550">
              <w:rPr>
                <w:color w:val="000000" w:themeColor="text1"/>
              </w:rPr>
              <w:t>tre capable d’</w:t>
            </w:r>
            <w:r w:rsidR="007E0E18" w:rsidRPr="00796550">
              <w:rPr>
                <w:color w:val="000000" w:themeColor="text1"/>
              </w:rPr>
              <w:t xml:space="preserve">élaborer le cadre logique </w:t>
            </w:r>
            <w:r w:rsidR="00851171" w:rsidRPr="00796550">
              <w:rPr>
                <w:color w:val="000000" w:themeColor="text1"/>
              </w:rPr>
              <w:t>d’</w:t>
            </w:r>
            <w:r w:rsidR="002B5F54" w:rsidRPr="00796550">
              <w:rPr>
                <w:color w:val="000000" w:themeColor="text1"/>
              </w:rPr>
              <w:t>une action de prévention/éducation pour la santé</w:t>
            </w:r>
            <w:r w:rsidR="00BA351E" w:rsidRPr="00796550">
              <w:rPr>
                <w:color w:val="000000" w:themeColor="text1"/>
              </w:rPr>
              <w:t>.</w:t>
            </w:r>
            <w:r w:rsidR="002B5F54" w:rsidRPr="00796550">
              <w:rPr>
                <w:color w:val="000000" w:themeColor="text1"/>
              </w:rPr>
              <w:t xml:space="preserve"> </w:t>
            </w:r>
          </w:p>
        </w:tc>
      </w:tr>
      <w:tr w:rsidR="002B5F54" w:rsidRPr="00796550" w14:paraId="68CBD39D" w14:textId="77777777" w:rsidTr="00E30593">
        <w:trPr>
          <w:trHeight w:val="426"/>
        </w:trPr>
        <w:tc>
          <w:tcPr>
            <w:tcW w:w="15984" w:type="dxa"/>
            <w:gridSpan w:val="2"/>
          </w:tcPr>
          <w:p w14:paraId="5EDD3F22" w14:textId="7BA30A44" w:rsidR="002B5F54" w:rsidRPr="00796550" w:rsidRDefault="002B5F54" w:rsidP="002B5F54">
            <w:pPr>
              <w:spacing w:after="200" w:line="276" w:lineRule="auto"/>
              <w:jc w:val="center"/>
              <w:rPr>
                <w:b/>
                <w:color w:val="000000" w:themeColor="text1"/>
              </w:rPr>
            </w:pPr>
            <w:r w:rsidRPr="00796550">
              <w:rPr>
                <w:b/>
                <w:color w:val="000000" w:themeColor="text1"/>
                <w:sz w:val="24"/>
              </w:rPr>
              <w:t>Notions avancées</w:t>
            </w:r>
          </w:p>
        </w:tc>
      </w:tr>
      <w:tr w:rsidR="002B5F54" w:rsidRPr="00796550" w14:paraId="5ED7194C" w14:textId="77777777" w:rsidTr="00C97462">
        <w:tc>
          <w:tcPr>
            <w:tcW w:w="7621" w:type="dxa"/>
          </w:tcPr>
          <w:p w14:paraId="6E822D30" w14:textId="77777777" w:rsidR="002B5F54" w:rsidRPr="00796550" w:rsidRDefault="002B5F54" w:rsidP="002B5F54">
            <w:pPr>
              <w:spacing w:after="200" w:line="276" w:lineRule="auto"/>
              <w:jc w:val="center"/>
              <w:rPr>
                <w:b/>
                <w:color w:val="000000" w:themeColor="text1"/>
              </w:rPr>
            </w:pPr>
            <w:r w:rsidRPr="00796550">
              <w:rPr>
                <w:b/>
                <w:color w:val="000000" w:themeColor="text1"/>
              </w:rPr>
              <w:t>Objectifs de connaissances</w:t>
            </w:r>
          </w:p>
        </w:tc>
        <w:tc>
          <w:tcPr>
            <w:tcW w:w="8363" w:type="dxa"/>
          </w:tcPr>
          <w:p w14:paraId="130C6DA5" w14:textId="77777777" w:rsidR="002B5F54" w:rsidRPr="00796550" w:rsidRDefault="002B5F54" w:rsidP="002B5F54">
            <w:pPr>
              <w:spacing w:after="200" w:line="276" w:lineRule="auto"/>
              <w:jc w:val="center"/>
              <w:rPr>
                <w:b/>
                <w:color w:val="000000" w:themeColor="text1"/>
              </w:rPr>
            </w:pPr>
            <w:r w:rsidRPr="00796550">
              <w:rPr>
                <w:b/>
                <w:color w:val="000000" w:themeColor="text1"/>
              </w:rPr>
              <w:t>Objectifs de compétences</w:t>
            </w:r>
          </w:p>
        </w:tc>
      </w:tr>
      <w:tr w:rsidR="002B5F54" w:rsidRPr="00796550" w14:paraId="297BFF30" w14:textId="77777777" w:rsidTr="00C97462">
        <w:tc>
          <w:tcPr>
            <w:tcW w:w="7621" w:type="dxa"/>
          </w:tcPr>
          <w:p w14:paraId="52CBB70E" w14:textId="77777777" w:rsidR="008B5CB8" w:rsidRPr="00796550" w:rsidRDefault="002B5F54" w:rsidP="00D7002D">
            <w:pPr>
              <w:rPr>
                <w:bCs/>
                <w:color w:val="000000" w:themeColor="text1"/>
              </w:rPr>
            </w:pPr>
            <w:r w:rsidRPr="00796550">
              <w:rPr>
                <w:bCs/>
                <w:color w:val="000000" w:themeColor="text1"/>
              </w:rPr>
              <w:t xml:space="preserve">Connaître ce qu’est un projet local santé, les  méthodes d’approche communautaire et leur évaluation. </w:t>
            </w:r>
          </w:p>
          <w:p w14:paraId="05649681" w14:textId="77777777" w:rsidR="00ED2FB3" w:rsidRPr="00796550" w:rsidRDefault="002B5F54" w:rsidP="00ED2FB3">
            <w:pPr>
              <w:rPr>
                <w:color w:val="000000" w:themeColor="text1"/>
              </w:rPr>
            </w:pPr>
            <w:r w:rsidRPr="00796550">
              <w:rPr>
                <w:bCs/>
                <w:color w:val="000000" w:themeColor="text1"/>
              </w:rPr>
              <w:t>Connaître  les principes et méthodes de développement, mise en œuvre et  l’évaluation des interventions de santé notamment dans les populations v</w:t>
            </w:r>
            <w:r w:rsidR="00ED2FB3" w:rsidRPr="00796550">
              <w:rPr>
                <w:bCs/>
                <w:color w:val="000000" w:themeColor="text1"/>
              </w:rPr>
              <w:t xml:space="preserve">ulnérables et en tenant compte des </w:t>
            </w:r>
            <w:r w:rsidR="00ED2FB3" w:rsidRPr="00796550">
              <w:rPr>
                <w:color w:val="000000" w:themeColor="text1"/>
              </w:rPr>
              <w:t>inégalités sociales et territoriales de santé.</w:t>
            </w:r>
          </w:p>
          <w:p w14:paraId="57A079B6" w14:textId="6BB93AF7" w:rsidR="002B5F54" w:rsidRPr="00796550" w:rsidRDefault="002B5F54" w:rsidP="00D7002D">
            <w:pPr>
              <w:rPr>
                <w:color w:val="000000" w:themeColor="text1"/>
              </w:rPr>
            </w:pPr>
            <w:r w:rsidRPr="00796550">
              <w:rPr>
                <w:color w:val="000000" w:themeColor="text1"/>
              </w:rPr>
              <w:t xml:space="preserve">Connaître les </w:t>
            </w:r>
            <w:r w:rsidR="00ED2FB3" w:rsidRPr="00796550">
              <w:rPr>
                <w:color w:val="000000" w:themeColor="text1"/>
              </w:rPr>
              <w:t xml:space="preserve">outils </w:t>
            </w:r>
            <w:r w:rsidRPr="00796550">
              <w:rPr>
                <w:color w:val="000000" w:themeColor="text1"/>
              </w:rPr>
              <w:t>d’analyse de transférabilité d’une intervention en promotion de la santé</w:t>
            </w:r>
            <w:r w:rsidR="007C3087" w:rsidRPr="00796550">
              <w:rPr>
                <w:color w:val="000000" w:themeColor="text1"/>
              </w:rPr>
              <w:t>.</w:t>
            </w:r>
          </w:p>
          <w:p w14:paraId="0108DADB" w14:textId="77777777" w:rsidR="00ED2FB3" w:rsidRPr="00796550" w:rsidRDefault="002B5F54" w:rsidP="00D7002D">
            <w:pPr>
              <w:rPr>
                <w:bCs/>
                <w:color w:val="000000" w:themeColor="text1"/>
              </w:rPr>
            </w:pPr>
            <w:r w:rsidRPr="00796550">
              <w:rPr>
                <w:bCs/>
                <w:color w:val="000000" w:themeColor="text1"/>
              </w:rPr>
              <w:t xml:space="preserve">Connaître les principaux acteurs et l’organisation de la santé internationale. </w:t>
            </w:r>
          </w:p>
          <w:p w14:paraId="426A1961" w14:textId="4BC0A414" w:rsidR="002B5F54" w:rsidRPr="00796550" w:rsidRDefault="002B5F54" w:rsidP="00D7002D">
            <w:pPr>
              <w:rPr>
                <w:bCs/>
                <w:color w:val="000000" w:themeColor="text1"/>
              </w:rPr>
            </w:pPr>
            <w:r w:rsidRPr="00796550">
              <w:rPr>
                <w:bCs/>
                <w:color w:val="000000" w:themeColor="text1"/>
              </w:rPr>
              <w:t>connaître le concept de santé globale et ses implications dans la conception des politiques de santé et d’organisation des soins.</w:t>
            </w:r>
          </w:p>
          <w:p w14:paraId="7B5C650B" w14:textId="77777777" w:rsidR="002B5F54" w:rsidRPr="00796550" w:rsidRDefault="002B5F54" w:rsidP="00D7002D">
            <w:pPr>
              <w:rPr>
                <w:bCs/>
                <w:color w:val="000000" w:themeColor="text1"/>
              </w:rPr>
            </w:pPr>
            <w:r w:rsidRPr="00796550">
              <w:rPr>
                <w:bCs/>
                <w:color w:val="000000" w:themeColor="text1"/>
              </w:rPr>
              <w:t>Connaître les enjeux et approches de la santé urbaine.</w:t>
            </w:r>
          </w:p>
          <w:p w14:paraId="640CB34D" w14:textId="05A5F292" w:rsidR="002B5F54" w:rsidRPr="00796550" w:rsidRDefault="002B5F54" w:rsidP="00D7002D">
            <w:pPr>
              <w:rPr>
                <w:color w:val="000000" w:themeColor="text1"/>
              </w:rPr>
            </w:pPr>
            <w:r w:rsidRPr="00796550">
              <w:rPr>
                <w:color w:val="000000" w:themeColor="text1"/>
              </w:rPr>
              <w:t>Connaître les principes et stratégies du plaidoyer en santé publique</w:t>
            </w:r>
            <w:r w:rsidR="007C3087" w:rsidRPr="00796550">
              <w:rPr>
                <w:color w:val="000000" w:themeColor="text1"/>
              </w:rPr>
              <w:t>.</w:t>
            </w:r>
          </w:p>
        </w:tc>
        <w:tc>
          <w:tcPr>
            <w:tcW w:w="8363" w:type="dxa"/>
          </w:tcPr>
          <w:p w14:paraId="56476D49" w14:textId="2AE5B9AA" w:rsidR="002B5F54" w:rsidRPr="00796550" w:rsidRDefault="0023526B" w:rsidP="00D7002D">
            <w:pPr>
              <w:rPr>
                <w:bCs/>
                <w:color w:val="000000" w:themeColor="text1"/>
              </w:rPr>
            </w:pPr>
            <w:r w:rsidRPr="00796550">
              <w:rPr>
                <w:bCs/>
                <w:color w:val="000000" w:themeColor="text1"/>
              </w:rPr>
              <w:t>Etre capable d</w:t>
            </w:r>
            <w:r w:rsidR="00851171" w:rsidRPr="00796550">
              <w:rPr>
                <w:bCs/>
                <w:color w:val="000000" w:themeColor="text1"/>
              </w:rPr>
              <w:t xml:space="preserve">e </w:t>
            </w:r>
            <w:r w:rsidR="002B5F54" w:rsidRPr="00796550">
              <w:rPr>
                <w:bCs/>
                <w:color w:val="000000" w:themeColor="text1"/>
              </w:rPr>
              <w:t>réaliser un diagnostic (besoins, demandes, réponses) dans une po</w:t>
            </w:r>
            <w:r w:rsidR="008B5CB8" w:rsidRPr="00796550">
              <w:rPr>
                <w:bCs/>
                <w:color w:val="000000" w:themeColor="text1"/>
              </w:rPr>
              <w:t>pulation ou un territoire donné.</w:t>
            </w:r>
          </w:p>
          <w:p w14:paraId="0D385AF8" w14:textId="7D8798F2" w:rsidR="002B5F54" w:rsidRPr="00796550" w:rsidRDefault="0023526B" w:rsidP="00D7002D">
            <w:pPr>
              <w:rPr>
                <w:bCs/>
                <w:color w:val="000000" w:themeColor="text1"/>
              </w:rPr>
            </w:pPr>
            <w:r w:rsidRPr="00796550">
              <w:rPr>
                <w:bCs/>
                <w:color w:val="000000" w:themeColor="text1"/>
              </w:rPr>
              <w:t>Etre capable d’é</w:t>
            </w:r>
            <w:r w:rsidR="00ED2FB3" w:rsidRPr="00796550">
              <w:rPr>
                <w:bCs/>
                <w:color w:val="000000" w:themeColor="text1"/>
              </w:rPr>
              <w:t xml:space="preserve">laborer </w:t>
            </w:r>
            <w:r w:rsidR="002B5F54" w:rsidRPr="00796550">
              <w:rPr>
                <w:bCs/>
                <w:color w:val="000000" w:themeColor="text1"/>
              </w:rPr>
              <w:t xml:space="preserve"> et évaluer  </w:t>
            </w:r>
            <w:r w:rsidR="00ED2FB3" w:rsidRPr="00796550">
              <w:rPr>
                <w:bCs/>
                <w:color w:val="000000" w:themeColor="text1"/>
              </w:rPr>
              <w:t>un</w:t>
            </w:r>
            <w:r w:rsidR="002B5F54" w:rsidRPr="00796550">
              <w:rPr>
                <w:bCs/>
                <w:color w:val="000000" w:themeColor="text1"/>
              </w:rPr>
              <w:t xml:space="preserve"> programme de promotion de la santé/éducation à la </w:t>
            </w:r>
            <w:r w:rsidR="008B5CB8" w:rsidRPr="00796550">
              <w:rPr>
                <w:bCs/>
                <w:color w:val="000000" w:themeColor="text1"/>
              </w:rPr>
              <w:t>santé, thérapeutique/prévention.</w:t>
            </w:r>
          </w:p>
          <w:p w14:paraId="074B285C" w14:textId="5D4E8B7A" w:rsidR="002B5F54" w:rsidRPr="00796550" w:rsidRDefault="002B5F54" w:rsidP="00D7002D">
            <w:pPr>
              <w:rPr>
                <w:bCs/>
                <w:color w:val="000000" w:themeColor="text1"/>
              </w:rPr>
            </w:pPr>
            <w:r w:rsidRPr="00796550">
              <w:rPr>
                <w:bCs/>
                <w:color w:val="000000" w:themeColor="text1"/>
              </w:rPr>
              <w:t xml:space="preserve"> </w:t>
            </w:r>
            <w:r w:rsidR="0023526B" w:rsidRPr="00796550">
              <w:rPr>
                <w:bCs/>
                <w:color w:val="000000" w:themeColor="text1"/>
              </w:rPr>
              <w:t>Etre capable d’</w:t>
            </w:r>
            <w:r w:rsidRPr="00796550">
              <w:rPr>
                <w:bCs/>
                <w:color w:val="000000" w:themeColor="text1"/>
              </w:rPr>
              <w:t>animer un projet de santé selon une approche communautaire (méthodes d’interventions participatives, diagnostic local partagé)</w:t>
            </w:r>
            <w:r w:rsidR="008B5CB8" w:rsidRPr="00796550">
              <w:rPr>
                <w:bCs/>
                <w:color w:val="000000" w:themeColor="text1"/>
              </w:rPr>
              <w:t>.</w:t>
            </w:r>
          </w:p>
          <w:p w14:paraId="1B5FB0F5" w14:textId="77777777" w:rsidR="00E30593" w:rsidRPr="00796550" w:rsidRDefault="00E30593" w:rsidP="00D7002D">
            <w:pPr>
              <w:rPr>
                <w:color w:val="000000" w:themeColor="text1"/>
              </w:rPr>
            </w:pPr>
          </w:p>
          <w:p w14:paraId="5B3C0AED" w14:textId="601EECA9" w:rsidR="002B5F54" w:rsidRPr="00796550" w:rsidRDefault="0023526B" w:rsidP="00D7002D">
            <w:pPr>
              <w:rPr>
                <w:color w:val="000000" w:themeColor="text1"/>
              </w:rPr>
            </w:pPr>
            <w:r w:rsidRPr="00796550">
              <w:rPr>
                <w:color w:val="000000" w:themeColor="text1"/>
              </w:rPr>
              <w:t>Etre capable d’</w:t>
            </w:r>
            <w:r w:rsidR="002B5F54" w:rsidRPr="00796550">
              <w:rPr>
                <w:color w:val="000000" w:themeColor="text1"/>
              </w:rPr>
              <w:t>élaborer et mener une stratégie de plaidoyer en santé publique</w:t>
            </w:r>
            <w:r w:rsidR="008B5CB8" w:rsidRPr="00796550">
              <w:rPr>
                <w:color w:val="000000" w:themeColor="text1"/>
              </w:rPr>
              <w:t>.</w:t>
            </w:r>
          </w:p>
        </w:tc>
      </w:tr>
    </w:tbl>
    <w:p w14:paraId="142A3764" w14:textId="77777777" w:rsidR="00C97462" w:rsidRPr="00796550" w:rsidRDefault="00C97462" w:rsidP="00C97462">
      <w:pPr>
        <w:rPr>
          <w:color w:val="000000" w:themeColor="text1"/>
        </w:rPr>
      </w:pPr>
      <w:r w:rsidRPr="00796550">
        <w:rPr>
          <w:color w:val="000000" w:themeColor="text1"/>
        </w:rPr>
        <w:t>En adéquation avec le référentiel européen : OUI</w:t>
      </w:r>
    </w:p>
    <w:p w14:paraId="425DDBB9" w14:textId="3C83DB8B" w:rsidR="00FC07FE" w:rsidRPr="00796550" w:rsidRDefault="00FC07FE" w:rsidP="00C97462">
      <w:pPr>
        <w:rPr>
          <w:color w:val="000000" w:themeColor="text1"/>
        </w:rPr>
      </w:pPr>
    </w:p>
    <w:tbl>
      <w:tblPr>
        <w:tblStyle w:val="Grille"/>
        <w:tblW w:w="0" w:type="auto"/>
        <w:shd w:val="clear" w:color="auto" w:fill="FFFFFF" w:themeFill="background1"/>
        <w:tblLook w:val="04A0" w:firstRow="1" w:lastRow="0" w:firstColumn="1" w:lastColumn="0" w:noHBand="0" w:noVBand="1"/>
      </w:tblPr>
      <w:tblGrid>
        <w:gridCol w:w="8046"/>
        <w:gridCol w:w="7513"/>
      </w:tblGrid>
      <w:tr w:rsidR="002C50DA" w:rsidRPr="00796550" w14:paraId="5182B935" w14:textId="77777777" w:rsidTr="007E0E18">
        <w:tc>
          <w:tcPr>
            <w:tcW w:w="15559" w:type="dxa"/>
            <w:gridSpan w:val="2"/>
            <w:shd w:val="clear" w:color="auto" w:fill="FFFFFF" w:themeFill="background1"/>
          </w:tcPr>
          <w:p w14:paraId="31C44473" w14:textId="7C48F684" w:rsidR="0048413C" w:rsidRPr="00796550" w:rsidRDefault="00357677" w:rsidP="002B5F54">
            <w:pPr>
              <w:jc w:val="center"/>
              <w:rPr>
                <w:color w:val="000000" w:themeColor="text1"/>
                <w:sz w:val="28"/>
                <w:szCs w:val="28"/>
              </w:rPr>
            </w:pPr>
            <w:r w:rsidRPr="00796550">
              <w:rPr>
                <w:color w:val="000000" w:themeColor="text1"/>
              </w:rPr>
              <w:br w:type="page"/>
            </w:r>
            <w:r w:rsidR="0048413C" w:rsidRPr="00796550">
              <w:rPr>
                <w:b/>
                <w:color w:val="000000" w:themeColor="text1"/>
                <w:sz w:val="28"/>
                <w:szCs w:val="28"/>
              </w:rPr>
              <w:t xml:space="preserve">9 </w:t>
            </w:r>
            <w:r w:rsidR="002B5F54" w:rsidRPr="00796550">
              <w:rPr>
                <w:b/>
                <w:color w:val="000000" w:themeColor="text1"/>
                <w:sz w:val="28"/>
                <w:szCs w:val="28"/>
              </w:rPr>
              <w:t xml:space="preserve">- </w:t>
            </w:r>
            <w:r w:rsidR="0048413C" w:rsidRPr="00796550">
              <w:rPr>
                <w:b/>
                <w:color w:val="000000" w:themeColor="text1"/>
                <w:sz w:val="28"/>
                <w:szCs w:val="28"/>
              </w:rPr>
              <w:t>Connaissances et compétences transversales</w:t>
            </w:r>
            <w:r w:rsidR="0048413C" w:rsidRPr="00796550">
              <w:rPr>
                <w:color w:val="000000" w:themeColor="text1"/>
                <w:sz w:val="28"/>
                <w:szCs w:val="28"/>
              </w:rPr>
              <w:t xml:space="preserve"> </w:t>
            </w:r>
            <w:r w:rsidRPr="00796550">
              <w:rPr>
                <w:color w:val="000000" w:themeColor="text1"/>
                <w:sz w:val="28"/>
                <w:szCs w:val="28"/>
              </w:rPr>
              <w:t xml:space="preserve"> </w:t>
            </w:r>
          </w:p>
        </w:tc>
      </w:tr>
      <w:tr w:rsidR="002C50DA" w:rsidRPr="00796550" w14:paraId="1103E9E0" w14:textId="77777777" w:rsidTr="007E0E18">
        <w:tc>
          <w:tcPr>
            <w:tcW w:w="15559" w:type="dxa"/>
            <w:gridSpan w:val="2"/>
            <w:shd w:val="clear" w:color="auto" w:fill="FFFFFF" w:themeFill="background1"/>
          </w:tcPr>
          <w:p w14:paraId="1F080065" w14:textId="1B263961" w:rsidR="0048413C" w:rsidRPr="00796550" w:rsidRDefault="00224C94" w:rsidP="00570FBA">
            <w:pPr>
              <w:jc w:val="center"/>
              <w:rPr>
                <w:b/>
                <w:color w:val="000000" w:themeColor="text1"/>
                <w:sz w:val="24"/>
                <w:szCs w:val="24"/>
              </w:rPr>
            </w:pPr>
            <w:r w:rsidRPr="00796550">
              <w:rPr>
                <w:b/>
                <w:color w:val="000000" w:themeColor="text1"/>
                <w:sz w:val="24"/>
                <w:szCs w:val="24"/>
              </w:rPr>
              <w:t>Notions de base</w:t>
            </w:r>
          </w:p>
        </w:tc>
      </w:tr>
      <w:tr w:rsidR="002C50DA" w:rsidRPr="00796550" w14:paraId="176967C5" w14:textId="77777777" w:rsidTr="007E0E18">
        <w:tc>
          <w:tcPr>
            <w:tcW w:w="8046" w:type="dxa"/>
            <w:shd w:val="clear" w:color="auto" w:fill="FFFFFF" w:themeFill="background1"/>
          </w:tcPr>
          <w:p w14:paraId="5E2FFF47" w14:textId="77777777" w:rsidR="0048413C" w:rsidRPr="00796550" w:rsidRDefault="0048413C" w:rsidP="00570FBA">
            <w:pPr>
              <w:jc w:val="center"/>
              <w:rPr>
                <w:b/>
                <w:color w:val="000000" w:themeColor="text1"/>
              </w:rPr>
            </w:pPr>
            <w:r w:rsidRPr="00796550">
              <w:rPr>
                <w:b/>
                <w:color w:val="000000" w:themeColor="text1"/>
              </w:rPr>
              <w:t>Objectifs de connaissances</w:t>
            </w:r>
          </w:p>
        </w:tc>
        <w:tc>
          <w:tcPr>
            <w:tcW w:w="7513" w:type="dxa"/>
            <w:shd w:val="clear" w:color="auto" w:fill="FFFFFF" w:themeFill="background1"/>
          </w:tcPr>
          <w:p w14:paraId="72613CE1" w14:textId="77777777" w:rsidR="0048413C" w:rsidRPr="00796550" w:rsidRDefault="0048413C" w:rsidP="00570FBA">
            <w:pPr>
              <w:jc w:val="center"/>
              <w:rPr>
                <w:b/>
                <w:color w:val="000000" w:themeColor="text1"/>
              </w:rPr>
            </w:pPr>
            <w:r w:rsidRPr="00796550">
              <w:rPr>
                <w:b/>
                <w:color w:val="000000" w:themeColor="text1"/>
              </w:rPr>
              <w:t>Objectifs de compétences</w:t>
            </w:r>
          </w:p>
        </w:tc>
      </w:tr>
      <w:tr w:rsidR="002B5F54" w:rsidRPr="00796550" w14:paraId="073EFAEA" w14:textId="77777777" w:rsidTr="007E0E18">
        <w:trPr>
          <w:trHeight w:val="1084"/>
        </w:trPr>
        <w:tc>
          <w:tcPr>
            <w:tcW w:w="8046" w:type="dxa"/>
            <w:shd w:val="clear" w:color="auto" w:fill="FFFFFF" w:themeFill="background1"/>
          </w:tcPr>
          <w:p w14:paraId="60F792C4" w14:textId="52486B9A" w:rsidR="002B5F54" w:rsidRPr="00796550" w:rsidRDefault="002B5F54" w:rsidP="004B6564">
            <w:pPr>
              <w:rPr>
                <w:color w:val="000000" w:themeColor="text1"/>
              </w:rPr>
            </w:pPr>
            <w:r w:rsidRPr="00796550">
              <w:rPr>
                <w:color w:val="000000" w:themeColor="text1"/>
              </w:rPr>
              <w:t>Connaitre les principales bases de données bibliographiques et les stratégies de recherche documentaire</w:t>
            </w:r>
            <w:r w:rsidR="007C3087" w:rsidRPr="00796550">
              <w:rPr>
                <w:color w:val="000000" w:themeColor="text1"/>
              </w:rPr>
              <w:t>.</w:t>
            </w:r>
          </w:p>
          <w:p w14:paraId="739BDBD1" w14:textId="77777777" w:rsidR="00085566" w:rsidRPr="00796550" w:rsidRDefault="00085566" w:rsidP="004B6564">
            <w:pPr>
              <w:rPr>
                <w:color w:val="000000" w:themeColor="text1"/>
              </w:rPr>
            </w:pPr>
          </w:p>
          <w:p w14:paraId="41BEB6ED" w14:textId="789D8D04" w:rsidR="002B5F54" w:rsidRPr="00796550" w:rsidRDefault="002B5F54" w:rsidP="009B5E01">
            <w:pPr>
              <w:rPr>
                <w:color w:val="000000" w:themeColor="text1"/>
              </w:rPr>
            </w:pPr>
            <w:r w:rsidRPr="00796550">
              <w:rPr>
                <w:color w:val="000000" w:themeColor="text1"/>
              </w:rPr>
              <w:t>Connaitre les règles de rédaction médicale et les recommandation</w:t>
            </w:r>
            <w:r w:rsidR="009B5E01" w:rsidRPr="00796550">
              <w:rPr>
                <w:color w:val="000000" w:themeColor="text1"/>
              </w:rPr>
              <w:t>s de reporting internationales.</w:t>
            </w:r>
          </w:p>
        </w:tc>
        <w:tc>
          <w:tcPr>
            <w:tcW w:w="7513" w:type="dxa"/>
            <w:shd w:val="clear" w:color="auto" w:fill="FFFFFF" w:themeFill="background1"/>
          </w:tcPr>
          <w:p w14:paraId="093FE487" w14:textId="58062C5E" w:rsidR="000E590D" w:rsidRPr="00796550" w:rsidRDefault="0023526B" w:rsidP="000E590D">
            <w:pPr>
              <w:rPr>
                <w:bCs/>
                <w:color w:val="000000" w:themeColor="text1"/>
              </w:rPr>
            </w:pPr>
            <w:r w:rsidRPr="00796550">
              <w:rPr>
                <w:bCs/>
                <w:color w:val="000000" w:themeColor="text1"/>
              </w:rPr>
              <w:t>Etre capable d</w:t>
            </w:r>
            <w:r w:rsidR="005945CA" w:rsidRPr="00796550">
              <w:rPr>
                <w:bCs/>
                <w:color w:val="000000" w:themeColor="text1"/>
              </w:rPr>
              <w:t xml:space="preserve">e </w:t>
            </w:r>
            <w:r w:rsidR="002B5F54" w:rsidRPr="00796550">
              <w:rPr>
                <w:bCs/>
                <w:color w:val="000000" w:themeColor="text1"/>
              </w:rPr>
              <w:t>réaliser une recherche documentaire</w:t>
            </w:r>
            <w:r w:rsidR="007C3087" w:rsidRPr="00796550">
              <w:rPr>
                <w:bCs/>
                <w:color w:val="000000" w:themeColor="text1"/>
              </w:rPr>
              <w:t>.</w:t>
            </w:r>
            <w:r w:rsidR="000E590D" w:rsidRPr="00796550">
              <w:rPr>
                <w:bCs/>
                <w:color w:val="FF0000"/>
              </w:rPr>
              <w:t xml:space="preserve"> (MAQUETTE JO transversal)</w:t>
            </w:r>
          </w:p>
          <w:p w14:paraId="6E73D484" w14:textId="0A31C02E" w:rsidR="002B5F54" w:rsidRPr="00796550" w:rsidRDefault="002B5F54" w:rsidP="00570FBA">
            <w:pPr>
              <w:rPr>
                <w:bCs/>
                <w:color w:val="000000" w:themeColor="text1"/>
              </w:rPr>
            </w:pPr>
          </w:p>
          <w:p w14:paraId="3D4CC9AD" w14:textId="77777777" w:rsidR="00085566" w:rsidRPr="00796550" w:rsidRDefault="00085566" w:rsidP="00570FBA">
            <w:pPr>
              <w:rPr>
                <w:bCs/>
                <w:color w:val="000000" w:themeColor="text1"/>
              </w:rPr>
            </w:pPr>
          </w:p>
          <w:p w14:paraId="6350E0D7" w14:textId="00F5CF38" w:rsidR="000E590D" w:rsidRPr="00796550" w:rsidRDefault="0023526B" w:rsidP="000E590D">
            <w:pPr>
              <w:rPr>
                <w:bCs/>
                <w:color w:val="000000" w:themeColor="text1"/>
              </w:rPr>
            </w:pPr>
            <w:r w:rsidRPr="00796550">
              <w:rPr>
                <w:bCs/>
                <w:color w:val="000000" w:themeColor="text1"/>
              </w:rPr>
              <w:t>Etre capable d’</w:t>
            </w:r>
            <w:r w:rsidR="002B5F54" w:rsidRPr="00796550">
              <w:rPr>
                <w:bCs/>
                <w:color w:val="000000" w:themeColor="text1"/>
              </w:rPr>
              <w:t>utiliser un logiciel de gestion bibliographique</w:t>
            </w:r>
            <w:r w:rsidR="007C3087" w:rsidRPr="00796550">
              <w:rPr>
                <w:bCs/>
                <w:color w:val="000000" w:themeColor="text1"/>
              </w:rPr>
              <w:t>.</w:t>
            </w:r>
            <w:r w:rsidR="000E590D" w:rsidRPr="00796550">
              <w:rPr>
                <w:bCs/>
                <w:color w:val="FF0000"/>
              </w:rPr>
              <w:t xml:space="preserve"> (MAQUETTE JO transversal)</w:t>
            </w:r>
          </w:p>
          <w:p w14:paraId="4B7ADD7D" w14:textId="51420A45" w:rsidR="002B5F54" w:rsidRPr="00796550" w:rsidRDefault="002B5F54" w:rsidP="00570FBA">
            <w:pPr>
              <w:rPr>
                <w:bCs/>
                <w:color w:val="000000" w:themeColor="text1"/>
              </w:rPr>
            </w:pPr>
          </w:p>
          <w:p w14:paraId="45E1C924" w14:textId="77777777" w:rsidR="00085566" w:rsidRPr="00796550" w:rsidRDefault="00085566" w:rsidP="00570FBA">
            <w:pPr>
              <w:rPr>
                <w:color w:val="000000" w:themeColor="text1"/>
              </w:rPr>
            </w:pPr>
          </w:p>
          <w:p w14:paraId="7EE43551" w14:textId="40D85787" w:rsidR="000E590D" w:rsidRPr="00796550" w:rsidRDefault="0023526B" w:rsidP="000E590D">
            <w:pPr>
              <w:rPr>
                <w:bCs/>
                <w:color w:val="000000" w:themeColor="text1"/>
              </w:rPr>
            </w:pPr>
            <w:r w:rsidRPr="00796550">
              <w:rPr>
                <w:bCs/>
                <w:color w:val="000000" w:themeColor="text1"/>
              </w:rPr>
              <w:t>Etre capable d</w:t>
            </w:r>
            <w:r w:rsidR="00E30593" w:rsidRPr="00796550">
              <w:rPr>
                <w:bCs/>
                <w:color w:val="000000" w:themeColor="text1"/>
              </w:rPr>
              <w:t xml:space="preserve">e </w:t>
            </w:r>
            <w:r w:rsidR="002B5F54" w:rsidRPr="00796550">
              <w:rPr>
                <w:bCs/>
                <w:color w:val="000000" w:themeColor="text1"/>
              </w:rPr>
              <w:t>réaliser une lecture critique d’article et discuter son impact en termes de santé publique à l’échelon individuel et populationnel</w:t>
            </w:r>
            <w:r w:rsidR="007C3087" w:rsidRPr="00796550">
              <w:rPr>
                <w:bCs/>
                <w:color w:val="000000" w:themeColor="text1"/>
              </w:rPr>
              <w:t>.</w:t>
            </w:r>
            <w:r w:rsidR="000E590D" w:rsidRPr="00796550">
              <w:rPr>
                <w:bCs/>
                <w:color w:val="FF0000"/>
              </w:rPr>
              <w:t xml:space="preserve"> (MAQUETTE JO transversal)</w:t>
            </w:r>
          </w:p>
          <w:p w14:paraId="5C24B4F5" w14:textId="07FD45ED" w:rsidR="002B5F54" w:rsidRPr="00796550" w:rsidRDefault="002B5F54" w:rsidP="00E30593">
            <w:pPr>
              <w:rPr>
                <w:color w:val="000000" w:themeColor="text1"/>
              </w:rPr>
            </w:pPr>
          </w:p>
        </w:tc>
      </w:tr>
      <w:tr w:rsidR="002C50DA" w:rsidRPr="00796550" w14:paraId="799E6C64" w14:textId="77777777" w:rsidTr="007E0E18">
        <w:tc>
          <w:tcPr>
            <w:tcW w:w="15559" w:type="dxa"/>
            <w:gridSpan w:val="2"/>
            <w:shd w:val="clear" w:color="auto" w:fill="FFFFFF" w:themeFill="background1"/>
          </w:tcPr>
          <w:p w14:paraId="3F213FEE" w14:textId="0D1792DA" w:rsidR="0048413C" w:rsidRPr="00796550" w:rsidRDefault="00224C94" w:rsidP="00570FBA">
            <w:pPr>
              <w:jc w:val="center"/>
              <w:rPr>
                <w:b/>
                <w:color w:val="000000" w:themeColor="text1"/>
                <w:sz w:val="24"/>
                <w:szCs w:val="24"/>
              </w:rPr>
            </w:pPr>
            <w:r w:rsidRPr="00796550">
              <w:rPr>
                <w:b/>
                <w:color w:val="000000" w:themeColor="text1"/>
                <w:sz w:val="24"/>
                <w:szCs w:val="24"/>
              </w:rPr>
              <w:t>Notions avancées</w:t>
            </w:r>
          </w:p>
        </w:tc>
      </w:tr>
      <w:tr w:rsidR="002C50DA" w:rsidRPr="00796550" w14:paraId="17BB75A3" w14:textId="77777777" w:rsidTr="007E0E18">
        <w:tc>
          <w:tcPr>
            <w:tcW w:w="8046" w:type="dxa"/>
            <w:shd w:val="clear" w:color="auto" w:fill="FFFFFF" w:themeFill="background1"/>
          </w:tcPr>
          <w:p w14:paraId="4DB13DDA" w14:textId="77777777" w:rsidR="0048413C" w:rsidRPr="00796550" w:rsidRDefault="0048413C" w:rsidP="00570FBA">
            <w:pPr>
              <w:jc w:val="center"/>
              <w:rPr>
                <w:b/>
                <w:color w:val="000000" w:themeColor="text1"/>
              </w:rPr>
            </w:pPr>
            <w:r w:rsidRPr="00796550">
              <w:rPr>
                <w:b/>
                <w:color w:val="000000" w:themeColor="text1"/>
              </w:rPr>
              <w:t>Objectifs de connaissances</w:t>
            </w:r>
          </w:p>
        </w:tc>
        <w:tc>
          <w:tcPr>
            <w:tcW w:w="7513" w:type="dxa"/>
            <w:shd w:val="clear" w:color="auto" w:fill="FFFFFF" w:themeFill="background1"/>
          </w:tcPr>
          <w:p w14:paraId="239EA20C" w14:textId="77777777" w:rsidR="0048413C" w:rsidRPr="00796550" w:rsidRDefault="0048413C" w:rsidP="00570FBA">
            <w:pPr>
              <w:jc w:val="center"/>
              <w:rPr>
                <w:b/>
                <w:color w:val="000000" w:themeColor="text1"/>
              </w:rPr>
            </w:pPr>
            <w:r w:rsidRPr="00796550">
              <w:rPr>
                <w:b/>
                <w:color w:val="000000" w:themeColor="text1"/>
              </w:rPr>
              <w:t>Objectifs de compétences</w:t>
            </w:r>
          </w:p>
        </w:tc>
      </w:tr>
      <w:tr w:rsidR="002B5F54" w:rsidRPr="00796550" w14:paraId="05FF6803" w14:textId="77777777" w:rsidTr="007E0E18">
        <w:trPr>
          <w:trHeight w:val="2667"/>
        </w:trPr>
        <w:tc>
          <w:tcPr>
            <w:tcW w:w="8046" w:type="dxa"/>
            <w:shd w:val="clear" w:color="auto" w:fill="FFFFFF" w:themeFill="background1"/>
          </w:tcPr>
          <w:p w14:paraId="6E7525E0" w14:textId="2A62AE85" w:rsidR="002B5F54" w:rsidRPr="00796550" w:rsidRDefault="002B5F54" w:rsidP="00A55619">
            <w:pPr>
              <w:rPr>
                <w:bCs/>
                <w:color w:val="000000" w:themeColor="text1"/>
              </w:rPr>
            </w:pPr>
            <w:r w:rsidRPr="00796550">
              <w:rPr>
                <w:bCs/>
                <w:color w:val="000000" w:themeColor="text1"/>
              </w:rPr>
              <w:t>Connaître les pr</w:t>
            </w:r>
            <w:r w:rsidR="007C3087" w:rsidRPr="00796550">
              <w:rPr>
                <w:bCs/>
                <w:color w:val="000000" w:themeColor="text1"/>
              </w:rPr>
              <w:t>incipes de la gestion de projet.</w:t>
            </w:r>
          </w:p>
          <w:p w14:paraId="0F843B62" w14:textId="77777777" w:rsidR="002B5F54" w:rsidRPr="00796550" w:rsidRDefault="002B5F54" w:rsidP="00A55619">
            <w:pPr>
              <w:rPr>
                <w:bCs/>
                <w:color w:val="000000" w:themeColor="text1"/>
              </w:rPr>
            </w:pPr>
          </w:p>
          <w:p w14:paraId="1F3AE5CF" w14:textId="7D33636F" w:rsidR="002B5F54" w:rsidRPr="00796550" w:rsidRDefault="002B5F54" w:rsidP="004D7D68">
            <w:pPr>
              <w:rPr>
                <w:bCs/>
                <w:color w:val="000000" w:themeColor="text1"/>
              </w:rPr>
            </w:pPr>
            <w:r w:rsidRPr="00796550">
              <w:rPr>
                <w:bCs/>
                <w:color w:val="000000" w:themeColor="text1"/>
              </w:rPr>
              <w:t>Connaître les principes de la gestion et d’animation d’équipe</w:t>
            </w:r>
            <w:r w:rsidR="007C3087" w:rsidRPr="00796550">
              <w:rPr>
                <w:bCs/>
                <w:color w:val="000000" w:themeColor="text1"/>
              </w:rPr>
              <w:t>.</w:t>
            </w:r>
          </w:p>
          <w:p w14:paraId="5EE6E09D" w14:textId="77777777" w:rsidR="002B5F54" w:rsidRPr="00796550" w:rsidRDefault="002B5F54" w:rsidP="004D7D68">
            <w:pPr>
              <w:rPr>
                <w:color w:val="000000" w:themeColor="text1"/>
              </w:rPr>
            </w:pPr>
          </w:p>
          <w:p w14:paraId="0D9CA870" w14:textId="377A97A7" w:rsidR="002B5F54" w:rsidRPr="00796550" w:rsidRDefault="002B5F54" w:rsidP="00A55619">
            <w:pPr>
              <w:rPr>
                <w:bCs/>
                <w:color w:val="000000" w:themeColor="text1"/>
              </w:rPr>
            </w:pPr>
            <w:r w:rsidRPr="00796550">
              <w:rPr>
                <w:color w:val="000000" w:themeColor="text1"/>
              </w:rPr>
              <w:t>Connaitre les grands principes de la communication</w:t>
            </w:r>
            <w:r w:rsidR="007C3087" w:rsidRPr="00796550">
              <w:rPr>
                <w:color w:val="000000" w:themeColor="text1"/>
              </w:rPr>
              <w:t>.</w:t>
            </w:r>
          </w:p>
        </w:tc>
        <w:tc>
          <w:tcPr>
            <w:tcW w:w="7513" w:type="dxa"/>
            <w:shd w:val="clear" w:color="auto" w:fill="FFFFFF" w:themeFill="background1"/>
          </w:tcPr>
          <w:p w14:paraId="5583BFB6" w14:textId="580F0B74" w:rsidR="000E590D" w:rsidRPr="00796550" w:rsidRDefault="0023526B" w:rsidP="000E590D">
            <w:pPr>
              <w:rPr>
                <w:color w:val="FF0000"/>
              </w:rPr>
            </w:pPr>
            <w:r w:rsidRPr="00796550">
              <w:rPr>
                <w:color w:val="000000" w:themeColor="text1"/>
              </w:rPr>
              <w:t xml:space="preserve">Etre capable de </w:t>
            </w:r>
            <w:r w:rsidR="002B5F54" w:rsidRPr="00796550">
              <w:rPr>
                <w:color w:val="000000" w:themeColor="text1"/>
              </w:rPr>
              <w:t>concevoir, organiser, mettre en œuvre et suivre un projet</w:t>
            </w:r>
            <w:r w:rsidR="007C3087" w:rsidRPr="00796550">
              <w:rPr>
                <w:color w:val="000000" w:themeColor="text1"/>
              </w:rPr>
              <w:t>.</w:t>
            </w:r>
            <w:r w:rsidR="000E590D" w:rsidRPr="00796550">
              <w:rPr>
                <w:color w:val="FF0000"/>
              </w:rPr>
              <w:t xml:space="preserve">  (Maquette JO </w:t>
            </w:r>
            <w:r w:rsidR="000E590D" w:rsidRPr="00796550">
              <w:rPr>
                <w:bCs/>
                <w:color w:val="FF0000"/>
              </w:rPr>
              <w:t xml:space="preserve"> transversal)</w:t>
            </w:r>
          </w:p>
          <w:p w14:paraId="1D9027CF" w14:textId="6FDA527A" w:rsidR="002B5F54" w:rsidRPr="00796550" w:rsidRDefault="002B5F54" w:rsidP="00570FBA">
            <w:pPr>
              <w:rPr>
                <w:color w:val="000000" w:themeColor="text1"/>
              </w:rPr>
            </w:pPr>
          </w:p>
          <w:p w14:paraId="01EE3503" w14:textId="77777777" w:rsidR="00085566" w:rsidRPr="00796550" w:rsidRDefault="00085566" w:rsidP="00570FBA">
            <w:pPr>
              <w:rPr>
                <w:color w:val="000000" w:themeColor="text1"/>
              </w:rPr>
            </w:pPr>
          </w:p>
          <w:p w14:paraId="3E53FE20" w14:textId="48E05353" w:rsidR="002B5F54" w:rsidRPr="00796550" w:rsidRDefault="0023526B" w:rsidP="00570FBA">
            <w:pPr>
              <w:rPr>
                <w:color w:val="000000" w:themeColor="text1"/>
              </w:rPr>
            </w:pPr>
            <w:r w:rsidRPr="00796550">
              <w:rPr>
                <w:color w:val="000000" w:themeColor="text1"/>
              </w:rPr>
              <w:t xml:space="preserve">Etre capable de </w:t>
            </w:r>
            <w:r w:rsidR="002B5F54" w:rsidRPr="00796550">
              <w:rPr>
                <w:color w:val="000000" w:themeColor="text1"/>
              </w:rPr>
              <w:t>animer un groupe de travail, préparer une réunion, rédiger un compte-rendu et un relevé de décisions</w:t>
            </w:r>
            <w:r w:rsidR="007C3087" w:rsidRPr="00796550">
              <w:rPr>
                <w:color w:val="000000" w:themeColor="text1"/>
              </w:rPr>
              <w:t>.</w:t>
            </w:r>
          </w:p>
          <w:p w14:paraId="3748E7DE" w14:textId="43AEFE9C" w:rsidR="002B5F54" w:rsidRPr="00796550" w:rsidRDefault="0023526B" w:rsidP="004D7D68">
            <w:pPr>
              <w:rPr>
                <w:color w:val="000000" w:themeColor="text1"/>
              </w:rPr>
            </w:pPr>
            <w:r w:rsidRPr="00796550">
              <w:rPr>
                <w:color w:val="000000" w:themeColor="text1"/>
              </w:rPr>
              <w:t xml:space="preserve">Etre capable de </w:t>
            </w:r>
            <w:r w:rsidR="002B5F54" w:rsidRPr="00796550">
              <w:rPr>
                <w:color w:val="000000" w:themeColor="text1"/>
              </w:rPr>
              <w:t>communiquer de façon adaptée à l’objectif et au public concerné</w:t>
            </w:r>
            <w:r w:rsidR="007C3087" w:rsidRPr="00796550">
              <w:rPr>
                <w:color w:val="000000" w:themeColor="text1"/>
              </w:rPr>
              <w:t>.</w:t>
            </w:r>
          </w:p>
          <w:p w14:paraId="68785C6B" w14:textId="77777777" w:rsidR="00085566" w:rsidRPr="00796550" w:rsidRDefault="00085566" w:rsidP="004D7D68">
            <w:pPr>
              <w:rPr>
                <w:color w:val="000000" w:themeColor="text1"/>
              </w:rPr>
            </w:pPr>
          </w:p>
          <w:p w14:paraId="67CF3780" w14:textId="2FC573C8" w:rsidR="00ED2FB3" w:rsidRPr="00796550" w:rsidRDefault="0023526B" w:rsidP="00ED2FB3">
            <w:pPr>
              <w:rPr>
                <w:bCs/>
                <w:color w:val="000000" w:themeColor="text1"/>
              </w:rPr>
            </w:pPr>
            <w:r w:rsidRPr="00796550">
              <w:rPr>
                <w:bCs/>
                <w:color w:val="000000" w:themeColor="text1"/>
              </w:rPr>
              <w:t xml:space="preserve">Etre capable de </w:t>
            </w:r>
            <w:r w:rsidR="00ED2FB3" w:rsidRPr="00796550">
              <w:rPr>
                <w:bCs/>
                <w:color w:val="000000" w:themeColor="text1"/>
              </w:rPr>
              <w:t>mobiliser les acteurs professionnels, politiques et associatifs autour d’une problématique de santé afin d’élaborer des actions transversales et coordonnées.</w:t>
            </w:r>
          </w:p>
          <w:p w14:paraId="7C230DA4" w14:textId="77777777" w:rsidR="00ED2FB3" w:rsidRPr="00796550" w:rsidRDefault="00ED2FB3" w:rsidP="004D7D68">
            <w:pPr>
              <w:rPr>
                <w:color w:val="000000" w:themeColor="text1"/>
              </w:rPr>
            </w:pPr>
          </w:p>
          <w:p w14:paraId="02F40C1D" w14:textId="67BB81F7" w:rsidR="002B5F54" w:rsidRPr="00796550" w:rsidRDefault="0023526B" w:rsidP="007C5A49">
            <w:pPr>
              <w:rPr>
                <w:color w:val="FF0000"/>
              </w:rPr>
            </w:pPr>
            <w:r w:rsidRPr="00796550">
              <w:rPr>
                <w:color w:val="000000" w:themeColor="text1"/>
              </w:rPr>
              <w:t>Etre capable d</w:t>
            </w:r>
            <w:r w:rsidR="005945CA" w:rsidRPr="00796550">
              <w:rPr>
                <w:color w:val="000000" w:themeColor="text1"/>
              </w:rPr>
              <w:t xml:space="preserve">e </w:t>
            </w:r>
            <w:r w:rsidR="002B5F54" w:rsidRPr="00796550">
              <w:rPr>
                <w:color w:val="000000" w:themeColor="text1"/>
              </w:rPr>
              <w:t>rédiger un article conforme aux recommandations d’une revue scientifique ou professionnelle et aux recommandations de reporting internationales, le cas échéant</w:t>
            </w:r>
            <w:r w:rsidR="007C3087" w:rsidRPr="00796550">
              <w:rPr>
                <w:color w:val="FF0000"/>
              </w:rPr>
              <w:t>.</w:t>
            </w:r>
            <w:r w:rsidR="000E590D" w:rsidRPr="00796550">
              <w:rPr>
                <w:color w:val="FF0000"/>
              </w:rPr>
              <w:t xml:space="preserve"> (Maquette JO </w:t>
            </w:r>
            <w:r w:rsidR="000E590D" w:rsidRPr="00796550">
              <w:rPr>
                <w:bCs/>
                <w:color w:val="FF0000"/>
              </w:rPr>
              <w:t xml:space="preserve"> transversal)</w:t>
            </w:r>
          </w:p>
          <w:p w14:paraId="6C7E63B0" w14:textId="77777777" w:rsidR="00085566" w:rsidRPr="00796550" w:rsidRDefault="00085566" w:rsidP="007C5A49">
            <w:pPr>
              <w:rPr>
                <w:color w:val="000000" w:themeColor="text1"/>
              </w:rPr>
            </w:pPr>
          </w:p>
          <w:p w14:paraId="67816D8E" w14:textId="40F83B3A" w:rsidR="002B5F54" w:rsidRPr="00796550" w:rsidRDefault="002B5F54" w:rsidP="002B5F54">
            <w:pPr>
              <w:pStyle w:val="Commentaire"/>
              <w:rPr>
                <w:sz w:val="22"/>
              </w:rPr>
            </w:pPr>
            <w:r w:rsidRPr="00796550">
              <w:rPr>
                <w:sz w:val="22"/>
              </w:rPr>
              <w:t xml:space="preserve">Insertion professionnelle : </w:t>
            </w:r>
            <w:r w:rsidR="0023526B" w:rsidRPr="00796550">
              <w:rPr>
                <w:bCs/>
                <w:color w:val="000000" w:themeColor="text1"/>
              </w:rPr>
              <w:t xml:space="preserve">Etre capable de </w:t>
            </w:r>
            <w:r w:rsidRPr="00796550">
              <w:rPr>
                <w:sz w:val="22"/>
              </w:rPr>
              <w:t>se présenter et présenter son parcours ; -rédiger un cv et une lettre de motivation ; préparer un entretien professionnel</w:t>
            </w:r>
          </w:p>
          <w:p w14:paraId="68AF7501" w14:textId="55997C39" w:rsidR="00085566" w:rsidRPr="00796550" w:rsidRDefault="00085566" w:rsidP="002B5F54">
            <w:pPr>
              <w:pStyle w:val="Commentaire"/>
              <w:rPr>
                <w:sz w:val="22"/>
              </w:rPr>
            </w:pPr>
            <w:r w:rsidRPr="00796550">
              <w:rPr>
                <w:sz w:val="22"/>
              </w:rPr>
              <w:t>Etre capable de travailler en inter-</w:t>
            </w:r>
            <w:proofErr w:type="gramStart"/>
            <w:r w:rsidRPr="00796550">
              <w:rPr>
                <w:sz w:val="22"/>
              </w:rPr>
              <w:t xml:space="preserve">disciplinarité </w:t>
            </w:r>
            <w:r w:rsidR="007C3087" w:rsidRPr="00796550">
              <w:rPr>
                <w:sz w:val="22"/>
              </w:rPr>
              <w:t>.</w:t>
            </w:r>
            <w:proofErr w:type="gramEnd"/>
          </w:p>
          <w:p w14:paraId="4DF68955" w14:textId="5AB44F98" w:rsidR="002B5F54" w:rsidRPr="00796550" w:rsidRDefault="002B5F54" w:rsidP="007C5A49">
            <w:pPr>
              <w:rPr>
                <w:color w:val="000000" w:themeColor="text1"/>
              </w:rPr>
            </w:pPr>
          </w:p>
        </w:tc>
      </w:tr>
    </w:tbl>
    <w:p w14:paraId="65FA5B7C" w14:textId="6D00E60F" w:rsidR="00090A3E" w:rsidRPr="002C50DA" w:rsidRDefault="00E30593">
      <w:pPr>
        <w:rPr>
          <w:color w:val="000000" w:themeColor="text1"/>
        </w:rPr>
      </w:pPr>
      <w:r w:rsidRPr="00796550">
        <w:rPr>
          <w:color w:val="000000" w:themeColor="text1"/>
        </w:rPr>
        <w:lastRenderedPageBreak/>
        <w:t>(P</w:t>
      </w:r>
      <w:r w:rsidR="00634723" w:rsidRPr="00796550">
        <w:rPr>
          <w:color w:val="000000" w:themeColor="text1"/>
        </w:rPr>
        <w:t xml:space="preserve">eut être transversal sur </w:t>
      </w:r>
      <w:r w:rsidR="0023526B" w:rsidRPr="00796550">
        <w:rPr>
          <w:color w:val="000000" w:themeColor="text1"/>
        </w:rPr>
        <w:t>plusieurs</w:t>
      </w:r>
      <w:r w:rsidR="00634723" w:rsidRPr="00796550">
        <w:rPr>
          <w:color w:val="000000" w:themeColor="text1"/>
        </w:rPr>
        <w:t xml:space="preserve"> DES)</w:t>
      </w:r>
    </w:p>
    <w:sectPr w:rsidR="00090A3E" w:rsidRPr="002C50DA" w:rsidSect="00615D2C">
      <w:footerReference w:type="default" r:id="rId9"/>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8D5EE" w15:done="0"/>
  <w15:commentEx w15:paraId="70B6E2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62067" w14:textId="77777777" w:rsidR="002541EA" w:rsidRDefault="002541EA" w:rsidP="00266E42">
      <w:pPr>
        <w:spacing w:after="0" w:line="240" w:lineRule="auto"/>
      </w:pPr>
      <w:r>
        <w:separator/>
      </w:r>
    </w:p>
  </w:endnote>
  <w:endnote w:type="continuationSeparator" w:id="0">
    <w:p w14:paraId="44B9E065" w14:textId="77777777" w:rsidR="002541EA" w:rsidRDefault="002541EA" w:rsidP="002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0C95" w14:textId="03791934" w:rsidR="002541EA" w:rsidRDefault="002541EA">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du 29 Septembre 2016 – amendée le 4 Novembre 2016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9B7ECE" w:rsidRPr="009B7ECE">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2A67086D" w14:textId="77777777" w:rsidR="002541EA" w:rsidRDefault="002541E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0F631" w14:textId="77777777" w:rsidR="002541EA" w:rsidRDefault="002541EA" w:rsidP="00266E42">
      <w:pPr>
        <w:spacing w:after="0" w:line="240" w:lineRule="auto"/>
      </w:pPr>
      <w:r>
        <w:separator/>
      </w:r>
    </w:p>
  </w:footnote>
  <w:footnote w:type="continuationSeparator" w:id="0">
    <w:p w14:paraId="552D0227" w14:textId="77777777" w:rsidR="002541EA" w:rsidRDefault="002541EA" w:rsidP="00266E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70E8"/>
    <w:multiLevelType w:val="hybridMultilevel"/>
    <w:tmpl w:val="77C2F2D0"/>
    <w:lvl w:ilvl="0" w:tplc="22D0DDB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C79A0"/>
    <w:multiLevelType w:val="hybridMultilevel"/>
    <w:tmpl w:val="96E68AEC"/>
    <w:lvl w:ilvl="0" w:tplc="6D9431B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C426FF"/>
    <w:multiLevelType w:val="hybridMultilevel"/>
    <w:tmpl w:val="1D4EA118"/>
    <w:lvl w:ilvl="0" w:tplc="BA0ABED8">
      <w:start w:val="5"/>
      <w:numFmt w:val="bullet"/>
      <w:lvlText w:val="-"/>
      <w:lvlJc w:val="left"/>
      <w:pPr>
        <w:ind w:left="720" w:hanging="360"/>
      </w:pPr>
      <w:rPr>
        <w:rFonts w:ascii="Cambria" w:eastAsia="MS Mincho"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993551"/>
    <w:multiLevelType w:val="hybridMultilevel"/>
    <w:tmpl w:val="13BA3312"/>
    <w:lvl w:ilvl="0" w:tplc="09045AE2">
      <w:start w:val="46"/>
      <w:numFmt w:val="bullet"/>
      <w:lvlText w:val="-"/>
      <w:lvlJc w:val="left"/>
      <w:pPr>
        <w:ind w:left="1068" w:hanging="360"/>
      </w:pPr>
      <w:rPr>
        <w:rFonts w:ascii="Calibri" w:eastAsiaTheme="minorHAns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2CE3C46"/>
    <w:multiLevelType w:val="multilevel"/>
    <w:tmpl w:val="062ABFEC"/>
    <w:numStyleLink w:val="Style1"/>
  </w:abstractNum>
  <w:abstractNum w:abstractNumId="5">
    <w:nsid w:val="35390837"/>
    <w:multiLevelType w:val="multilevel"/>
    <w:tmpl w:val="062ABFEC"/>
    <w:styleLink w:val="Style1"/>
    <w:lvl w:ilvl="0">
      <w:start w:val="1"/>
      <w:numFmt w:val="decimal"/>
      <w:pStyle w:val="Titre1"/>
      <w:suff w:val="space"/>
      <w:lvlText w:val="%1 |"/>
      <w:lvlJc w:val="left"/>
      <w:pPr>
        <w:ind w:left="360" w:hanging="360"/>
      </w:pPr>
      <w:rPr>
        <w:rFonts w:cs="Times New Roman" w:hint="default"/>
      </w:rPr>
    </w:lvl>
    <w:lvl w:ilvl="1">
      <w:start w:val="1"/>
      <w:numFmt w:val="decimal"/>
      <w:pStyle w:val="Titre2"/>
      <w:suff w:val="space"/>
      <w:lvlText w:val="%1.%2 |"/>
      <w:lvlJc w:val="left"/>
      <w:pPr>
        <w:ind w:left="340"/>
      </w:pPr>
      <w:rPr>
        <w:rFonts w:cs="Times New Roman" w:hint="default"/>
      </w:rPr>
    </w:lvl>
    <w:lvl w:ilvl="2">
      <w:start w:val="1"/>
      <w:numFmt w:val="decimal"/>
      <w:pStyle w:val="Titre3"/>
      <w:suff w:val="space"/>
      <w:lvlText w:val="%1.%2.%3 |"/>
      <w:lvlJc w:val="left"/>
      <w:pPr>
        <w:ind w:left="1080" w:hanging="360"/>
      </w:pPr>
      <w:rPr>
        <w:rFonts w:cs="Times New Roman" w:hint="default"/>
      </w:rPr>
    </w:lvl>
    <w:lvl w:ilvl="3">
      <w:start w:val="1"/>
      <w:numFmt w:val="lowerLetter"/>
      <w:pStyle w:val="Titre4"/>
      <w:suff w:val="space"/>
      <w:lvlText w:val="%4."/>
      <w:lvlJc w:val="left"/>
      <w:pPr>
        <w:ind w:left="1440" w:hanging="360"/>
      </w:pPr>
      <w:rPr>
        <w:rFonts w:cs="Times New Roman" w:hint="default"/>
      </w:rPr>
    </w:lvl>
    <w:lvl w:ilvl="4">
      <w:start w:val="1"/>
      <w:numFmt w:val="lowerLetter"/>
      <w:suff w:val="space"/>
      <w:lvlText w:val="(%5)"/>
      <w:lvlJc w:val="left"/>
      <w:pPr>
        <w:ind w:left="1800" w:hanging="360"/>
      </w:pPr>
      <w:rPr>
        <w:rFonts w:cs="Times New Roman" w:hint="default"/>
      </w:rPr>
    </w:lvl>
    <w:lvl w:ilvl="5">
      <w:start w:val="1"/>
      <w:numFmt w:val="lowerRoman"/>
      <w:suff w:val="space"/>
      <w:lvlText w:val="(%6)"/>
      <w:lvlJc w:val="left"/>
      <w:pPr>
        <w:ind w:left="2160" w:hanging="360"/>
      </w:pPr>
      <w:rPr>
        <w:rFonts w:cs="Times New Roman" w:hint="default"/>
      </w:rPr>
    </w:lvl>
    <w:lvl w:ilvl="6">
      <w:start w:val="1"/>
      <w:numFmt w:val="decimal"/>
      <w:suff w:val="space"/>
      <w:lvlText w:val="%7."/>
      <w:lvlJc w:val="left"/>
      <w:pPr>
        <w:ind w:left="2520" w:hanging="360"/>
      </w:pPr>
      <w:rPr>
        <w:rFonts w:cs="Times New Roman" w:hint="default"/>
      </w:rPr>
    </w:lvl>
    <w:lvl w:ilvl="7">
      <w:start w:val="1"/>
      <w:numFmt w:val="lowerLetter"/>
      <w:suff w:val="space"/>
      <w:lvlText w:val="%8."/>
      <w:lvlJc w:val="left"/>
      <w:pPr>
        <w:ind w:left="2880" w:hanging="360"/>
      </w:pPr>
      <w:rPr>
        <w:rFonts w:cs="Times New Roman" w:hint="default"/>
      </w:rPr>
    </w:lvl>
    <w:lvl w:ilvl="8">
      <w:start w:val="1"/>
      <w:numFmt w:val="lowerRoman"/>
      <w:suff w:val="space"/>
      <w:lvlText w:val="%9."/>
      <w:lvlJc w:val="left"/>
      <w:pPr>
        <w:ind w:left="3240" w:hanging="360"/>
      </w:pPr>
      <w:rPr>
        <w:rFonts w:cs="Times New Roman" w:hint="default"/>
      </w:rPr>
    </w:lvl>
  </w:abstractNum>
  <w:abstractNum w:abstractNumId="6">
    <w:nsid w:val="468365C6"/>
    <w:multiLevelType w:val="hybridMultilevel"/>
    <w:tmpl w:val="5F54B85C"/>
    <w:lvl w:ilvl="0" w:tplc="92507240">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401685"/>
    <w:multiLevelType w:val="hybridMultilevel"/>
    <w:tmpl w:val="26BEAB8E"/>
    <w:lvl w:ilvl="0" w:tplc="92507240">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Roch">
    <w15:presenceInfo w15:providerId="AD" w15:userId="S-1-5-21-2371599874-737216647-4251439772-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A3"/>
    <w:rsid w:val="000045CF"/>
    <w:rsid w:val="00006778"/>
    <w:rsid w:val="00014F23"/>
    <w:rsid w:val="00015764"/>
    <w:rsid w:val="000341EE"/>
    <w:rsid w:val="0003746A"/>
    <w:rsid w:val="00044855"/>
    <w:rsid w:val="00044D93"/>
    <w:rsid w:val="000456A4"/>
    <w:rsid w:val="00056E51"/>
    <w:rsid w:val="00066FB1"/>
    <w:rsid w:val="00067590"/>
    <w:rsid w:val="0007055D"/>
    <w:rsid w:val="00070B4C"/>
    <w:rsid w:val="0008251F"/>
    <w:rsid w:val="00085566"/>
    <w:rsid w:val="00090A3E"/>
    <w:rsid w:val="0009371F"/>
    <w:rsid w:val="000C6293"/>
    <w:rsid w:val="000C6961"/>
    <w:rsid w:val="000E590D"/>
    <w:rsid w:val="000E70FB"/>
    <w:rsid w:val="000F4895"/>
    <w:rsid w:val="0011119E"/>
    <w:rsid w:val="0011597D"/>
    <w:rsid w:val="001162B9"/>
    <w:rsid w:val="001169E4"/>
    <w:rsid w:val="00130448"/>
    <w:rsid w:val="00131DB4"/>
    <w:rsid w:val="00132076"/>
    <w:rsid w:val="00171959"/>
    <w:rsid w:val="00180AA8"/>
    <w:rsid w:val="0018196C"/>
    <w:rsid w:val="001847F0"/>
    <w:rsid w:val="00186BC0"/>
    <w:rsid w:val="001B7482"/>
    <w:rsid w:val="001C1E4D"/>
    <w:rsid w:val="001C5DDA"/>
    <w:rsid w:val="001C7197"/>
    <w:rsid w:val="00224C94"/>
    <w:rsid w:val="0023349D"/>
    <w:rsid w:val="002337A3"/>
    <w:rsid w:val="0023526B"/>
    <w:rsid w:val="00235DEE"/>
    <w:rsid w:val="002367D3"/>
    <w:rsid w:val="002541EA"/>
    <w:rsid w:val="00266E42"/>
    <w:rsid w:val="0027481E"/>
    <w:rsid w:val="00286021"/>
    <w:rsid w:val="002871D1"/>
    <w:rsid w:val="00290A0C"/>
    <w:rsid w:val="00292596"/>
    <w:rsid w:val="002B5F54"/>
    <w:rsid w:val="002C12DD"/>
    <w:rsid w:val="002C44CF"/>
    <w:rsid w:val="002C50DA"/>
    <w:rsid w:val="002C7CF9"/>
    <w:rsid w:val="00302E6E"/>
    <w:rsid w:val="0030456B"/>
    <w:rsid w:val="00322071"/>
    <w:rsid w:val="00323062"/>
    <w:rsid w:val="00323E26"/>
    <w:rsid w:val="00327635"/>
    <w:rsid w:val="003431DA"/>
    <w:rsid w:val="00354F56"/>
    <w:rsid w:val="00357677"/>
    <w:rsid w:val="00391B64"/>
    <w:rsid w:val="003A7D25"/>
    <w:rsid w:val="003B4958"/>
    <w:rsid w:val="003B5FD2"/>
    <w:rsid w:val="003E4A35"/>
    <w:rsid w:val="003F186C"/>
    <w:rsid w:val="003F23B1"/>
    <w:rsid w:val="003F66C3"/>
    <w:rsid w:val="003F6EB4"/>
    <w:rsid w:val="0042077D"/>
    <w:rsid w:val="00421E8F"/>
    <w:rsid w:val="00433702"/>
    <w:rsid w:val="004406C5"/>
    <w:rsid w:val="00454062"/>
    <w:rsid w:val="004572E8"/>
    <w:rsid w:val="004578C6"/>
    <w:rsid w:val="00463DE3"/>
    <w:rsid w:val="00467F7B"/>
    <w:rsid w:val="00475738"/>
    <w:rsid w:val="00477E80"/>
    <w:rsid w:val="0048129F"/>
    <w:rsid w:val="0048413C"/>
    <w:rsid w:val="004932B0"/>
    <w:rsid w:val="00494811"/>
    <w:rsid w:val="004A0CD7"/>
    <w:rsid w:val="004B6564"/>
    <w:rsid w:val="004C6CAA"/>
    <w:rsid w:val="004C754B"/>
    <w:rsid w:val="004D7D68"/>
    <w:rsid w:val="004E327B"/>
    <w:rsid w:val="004F64E8"/>
    <w:rsid w:val="00501088"/>
    <w:rsid w:val="00501CB1"/>
    <w:rsid w:val="00502A8D"/>
    <w:rsid w:val="0052593F"/>
    <w:rsid w:val="00527927"/>
    <w:rsid w:val="00536F74"/>
    <w:rsid w:val="00545101"/>
    <w:rsid w:val="00550F2D"/>
    <w:rsid w:val="0056591F"/>
    <w:rsid w:val="00570FBA"/>
    <w:rsid w:val="005716BC"/>
    <w:rsid w:val="00576929"/>
    <w:rsid w:val="00577F78"/>
    <w:rsid w:val="00582461"/>
    <w:rsid w:val="005945CA"/>
    <w:rsid w:val="005A1B42"/>
    <w:rsid w:val="005B11E2"/>
    <w:rsid w:val="005B7C50"/>
    <w:rsid w:val="005C1A7A"/>
    <w:rsid w:val="005C1FED"/>
    <w:rsid w:val="005C3476"/>
    <w:rsid w:val="005C7125"/>
    <w:rsid w:val="006021E7"/>
    <w:rsid w:val="00610718"/>
    <w:rsid w:val="00615D2C"/>
    <w:rsid w:val="00617633"/>
    <w:rsid w:val="00630B59"/>
    <w:rsid w:val="0063391A"/>
    <w:rsid w:val="00634723"/>
    <w:rsid w:val="00637160"/>
    <w:rsid w:val="006428ED"/>
    <w:rsid w:val="00643995"/>
    <w:rsid w:val="006709F5"/>
    <w:rsid w:val="0067514D"/>
    <w:rsid w:val="006902E4"/>
    <w:rsid w:val="0069522B"/>
    <w:rsid w:val="006A52FD"/>
    <w:rsid w:val="006C5373"/>
    <w:rsid w:val="006D22F8"/>
    <w:rsid w:val="006D3832"/>
    <w:rsid w:val="006D680E"/>
    <w:rsid w:val="006D756D"/>
    <w:rsid w:val="006E3295"/>
    <w:rsid w:val="00724E71"/>
    <w:rsid w:val="00730600"/>
    <w:rsid w:val="00757078"/>
    <w:rsid w:val="007621EE"/>
    <w:rsid w:val="00772459"/>
    <w:rsid w:val="00774C0E"/>
    <w:rsid w:val="007911C3"/>
    <w:rsid w:val="00792A82"/>
    <w:rsid w:val="00796550"/>
    <w:rsid w:val="00797259"/>
    <w:rsid w:val="007A48B2"/>
    <w:rsid w:val="007C03FE"/>
    <w:rsid w:val="007C05D6"/>
    <w:rsid w:val="007C16B7"/>
    <w:rsid w:val="007C3087"/>
    <w:rsid w:val="007C5A49"/>
    <w:rsid w:val="007D0994"/>
    <w:rsid w:val="007D4E19"/>
    <w:rsid w:val="007E0E18"/>
    <w:rsid w:val="007E1EC9"/>
    <w:rsid w:val="007F1424"/>
    <w:rsid w:val="00806523"/>
    <w:rsid w:val="008126E9"/>
    <w:rsid w:val="00845F99"/>
    <w:rsid w:val="00851171"/>
    <w:rsid w:val="00853C3F"/>
    <w:rsid w:val="00854A08"/>
    <w:rsid w:val="00861898"/>
    <w:rsid w:val="0088460D"/>
    <w:rsid w:val="008B5CB8"/>
    <w:rsid w:val="008C0397"/>
    <w:rsid w:val="008C1E1E"/>
    <w:rsid w:val="008C292A"/>
    <w:rsid w:val="008C4E9D"/>
    <w:rsid w:val="008D61F6"/>
    <w:rsid w:val="00910BA5"/>
    <w:rsid w:val="00920317"/>
    <w:rsid w:val="009210D2"/>
    <w:rsid w:val="00926D58"/>
    <w:rsid w:val="00935F33"/>
    <w:rsid w:val="00944FBB"/>
    <w:rsid w:val="00984D02"/>
    <w:rsid w:val="00991A8D"/>
    <w:rsid w:val="009B5E01"/>
    <w:rsid w:val="009B7335"/>
    <w:rsid w:val="009B7ECE"/>
    <w:rsid w:val="009C0CE7"/>
    <w:rsid w:val="009C1D58"/>
    <w:rsid w:val="009C4758"/>
    <w:rsid w:val="009D1FB8"/>
    <w:rsid w:val="009D3A5E"/>
    <w:rsid w:val="00A04FD2"/>
    <w:rsid w:val="00A21786"/>
    <w:rsid w:val="00A55619"/>
    <w:rsid w:val="00A7107A"/>
    <w:rsid w:val="00A7509D"/>
    <w:rsid w:val="00A75407"/>
    <w:rsid w:val="00A836FF"/>
    <w:rsid w:val="00A85E13"/>
    <w:rsid w:val="00AA24B5"/>
    <w:rsid w:val="00AA4976"/>
    <w:rsid w:val="00AB080E"/>
    <w:rsid w:val="00AB123D"/>
    <w:rsid w:val="00AB32D8"/>
    <w:rsid w:val="00AD3913"/>
    <w:rsid w:val="00AD5AC5"/>
    <w:rsid w:val="00AE1C2C"/>
    <w:rsid w:val="00AE2839"/>
    <w:rsid w:val="00AF1502"/>
    <w:rsid w:val="00B02911"/>
    <w:rsid w:val="00B12AF3"/>
    <w:rsid w:val="00B36C67"/>
    <w:rsid w:val="00B65A23"/>
    <w:rsid w:val="00B7260C"/>
    <w:rsid w:val="00B80DB0"/>
    <w:rsid w:val="00B92346"/>
    <w:rsid w:val="00B947A3"/>
    <w:rsid w:val="00B96236"/>
    <w:rsid w:val="00BA351E"/>
    <w:rsid w:val="00BA3EDF"/>
    <w:rsid w:val="00BA6569"/>
    <w:rsid w:val="00BB2F3C"/>
    <w:rsid w:val="00BB47F5"/>
    <w:rsid w:val="00BB5C8A"/>
    <w:rsid w:val="00BC0DC2"/>
    <w:rsid w:val="00BC6315"/>
    <w:rsid w:val="00BD6C91"/>
    <w:rsid w:val="00C16287"/>
    <w:rsid w:val="00C225D0"/>
    <w:rsid w:val="00C34635"/>
    <w:rsid w:val="00C42EE0"/>
    <w:rsid w:val="00C53D69"/>
    <w:rsid w:val="00C61BFE"/>
    <w:rsid w:val="00C63F20"/>
    <w:rsid w:val="00C7000F"/>
    <w:rsid w:val="00C70CD5"/>
    <w:rsid w:val="00C7450D"/>
    <w:rsid w:val="00C8621B"/>
    <w:rsid w:val="00C86BEF"/>
    <w:rsid w:val="00C97462"/>
    <w:rsid w:val="00CA5FB7"/>
    <w:rsid w:val="00CB3648"/>
    <w:rsid w:val="00CB4447"/>
    <w:rsid w:val="00CB7AF8"/>
    <w:rsid w:val="00CD6534"/>
    <w:rsid w:val="00D02ECD"/>
    <w:rsid w:val="00D14A82"/>
    <w:rsid w:val="00D1522F"/>
    <w:rsid w:val="00D23AC5"/>
    <w:rsid w:val="00D2462E"/>
    <w:rsid w:val="00D25F05"/>
    <w:rsid w:val="00D33A7A"/>
    <w:rsid w:val="00D7002D"/>
    <w:rsid w:val="00D96829"/>
    <w:rsid w:val="00DA1540"/>
    <w:rsid w:val="00DC050C"/>
    <w:rsid w:val="00DD5472"/>
    <w:rsid w:val="00DF7893"/>
    <w:rsid w:val="00E210FE"/>
    <w:rsid w:val="00E23614"/>
    <w:rsid w:val="00E30593"/>
    <w:rsid w:val="00E37EAA"/>
    <w:rsid w:val="00E63BD8"/>
    <w:rsid w:val="00E67E7C"/>
    <w:rsid w:val="00E72917"/>
    <w:rsid w:val="00E76F83"/>
    <w:rsid w:val="00E80CA3"/>
    <w:rsid w:val="00E840B8"/>
    <w:rsid w:val="00E9203B"/>
    <w:rsid w:val="00EB04C0"/>
    <w:rsid w:val="00EB66BB"/>
    <w:rsid w:val="00EC738E"/>
    <w:rsid w:val="00ED2FB3"/>
    <w:rsid w:val="00EF6B68"/>
    <w:rsid w:val="00F365D9"/>
    <w:rsid w:val="00F37BFA"/>
    <w:rsid w:val="00F532FE"/>
    <w:rsid w:val="00F541B1"/>
    <w:rsid w:val="00F64B36"/>
    <w:rsid w:val="00F75FD0"/>
    <w:rsid w:val="00F8128E"/>
    <w:rsid w:val="00F862BC"/>
    <w:rsid w:val="00F91FE9"/>
    <w:rsid w:val="00FA3F49"/>
    <w:rsid w:val="00FA52EB"/>
    <w:rsid w:val="00FB0F48"/>
    <w:rsid w:val="00FB633A"/>
    <w:rsid w:val="00FC07FE"/>
    <w:rsid w:val="00FD2136"/>
    <w:rsid w:val="00FE3360"/>
    <w:rsid w:val="00FE37C5"/>
    <w:rsid w:val="00FF1A40"/>
    <w:rsid w:val="00FF1BEF"/>
    <w:rsid w:val="00FF29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7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9210D2"/>
    <w:pPr>
      <w:keepNext/>
      <w:keepLines/>
      <w:numPr>
        <w:numId w:val="7"/>
      </w:numPr>
      <w:pBdr>
        <w:bottom w:val="single" w:sz="8" w:space="1" w:color="1F497D"/>
      </w:pBdr>
      <w:spacing w:before="480" w:after="0"/>
      <w:ind w:left="357" w:hanging="357"/>
      <w:outlineLvl w:val="0"/>
    </w:pPr>
    <w:rPr>
      <w:rFonts w:ascii="Century Gothic" w:eastAsia="MS Mincho" w:hAnsi="Century Gothic" w:cs="Times New Roman"/>
      <w:b/>
      <w:color w:val="365F91"/>
      <w:sz w:val="28"/>
      <w:szCs w:val="20"/>
    </w:rPr>
  </w:style>
  <w:style w:type="paragraph" w:styleId="Titre2">
    <w:name w:val="heading 2"/>
    <w:basedOn w:val="Normal"/>
    <w:next w:val="Normal"/>
    <w:link w:val="Titre2Car"/>
    <w:uiPriority w:val="99"/>
    <w:qFormat/>
    <w:rsid w:val="009210D2"/>
    <w:pPr>
      <w:keepNext/>
      <w:keepLines/>
      <w:numPr>
        <w:ilvl w:val="1"/>
        <w:numId w:val="7"/>
      </w:numPr>
      <w:spacing w:before="200" w:after="120"/>
      <w:outlineLvl w:val="1"/>
    </w:pPr>
    <w:rPr>
      <w:rFonts w:ascii="Cambria" w:eastAsia="MS Mincho" w:hAnsi="Cambria" w:cs="Times New Roman"/>
      <w:b/>
      <w:color w:val="4F81BD"/>
      <w:sz w:val="26"/>
      <w:szCs w:val="20"/>
    </w:rPr>
  </w:style>
  <w:style w:type="paragraph" w:styleId="Titre3">
    <w:name w:val="heading 3"/>
    <w:basedOn w:val="Normal"/>
    <w:next w:val="Normal"/>
    <w:link w:val="Titre3Car"/>
    <w:autoRedefine/>
    <w:uiPriority w:val="99"/>
    <w:qFormat/>
    <w:rsid w:val="009210D2"/>
    <w:pPr>
      <w:keepNext/>
      <w:numPr>
        <w:ilvl w:val="2"/>
        <w:numId w:val="7"/>
      </w:numPr>
      <w:shd w:val="clear" w:color="auto" w:fill="948A54"/>
      <w:spacing w:before="240" w:after="120" w:line="240" w:lineRule="auto"/>
      <w:ind w:left="1077" w:hanging="357"/>
      <w:outlineLvl w:val="2"/>
    </w:pPr>
    <w:rPr>
      <w:rFonts w:ascii="Cambria" w:eastAsia="MS Mincho" w:hAnsi="Cambria" w:cs="Times New Roman"/>
      <w:b/>
      <w:bCs/>
      <w:color w:val="FFFFFF"/>
      <w:sz w:val="28"/>
    </w:rPr>
  </w:style>
  <w:style w:type="paragraph" w:styleId="Titre4">
    <w:name w:val="heading 4"/>
    <w:basedOn w:val="Normal"/>
    <w:next w:val="Normal"/>
    <w:link w:val="Titre4Car"/>
    <w:uiPriority w:val="99"/>
    <w:qFormat/>
    <w:rsid w:val="009210D2"/>
    <w:pPr>
      <w:keepNext/>
      <w:keepLines/>
      <w:numPr>
        <w:ilvl w:val="3"/>
        <w:numId w:val="7"/>
      </w:numPr>
      <w:spacing w:before="200" w:after="60"/>
      <w:ind w:left="908" w:hanging="454"/>
      <w:jc w:val="both"/>
      <w:outlineLvl w:val="3"/>
    </w:pPr>
    <w:rPr>
      <w:rFonts w:ascii="Cambria" w:eastAsia="MS Mincho" w:hAnsi="Cambria" w:cs="Times New Roman"/>
      <w:b/>
      <w:bCs/>
      <w:iCs/>
      <w:color w:val="948A54"/>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9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47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7A3"/>
    <w:rPr>
      <w:rFonts w:ascii="Tahoma" w:hAnsi="Tahoma" w:cs="Tahoma"/>
      <w:sz w:val="16"/>
      <w:szCs w:val="16"/>
    </w:rPr>
  </w:style>
  <w:style w:type="paragraph" w:styleId="Paragraphedeliste">
    <w:name w:val="List Paragraph"/>
    <w:basedOn w:val="Normal"/>
    <w:uiPriority w:val="34"/>
    <w:qFormat/>
    <w:rsid w:val="00CD6534"/>
    <w:pPr>
      <w:ind w:left="720"/>
      <w:contextualSpacing/>
    </w:pPr>
  </w:style>
  <w:style w:type="paragraph" w:styleId="Rvision">
    <w:name w:val="Revision"/>
    <w:hidden/>
    <w:uiPriority w:val="99"/>
    <w:semiHidden/>
    <w:rsid w:val="0048413C"/>
    <w:pPr>
      <w:spacing w:after="0" w:line="240" w:lineRule="auto"/>
    </w:pPr>
  </w:style>
  <w:style w:type="character" w:styleId="Marquedannotation">
    <w:name w:val="annotation reference"/>
    <w:basedOn w:val="Policepardfaut"/>
    <w:uiPriority w:val="99"/>
    <w:semiHidden/>
    <w:unhideWhenUsed/>
    <w:rsid w:val="001C5DDA"/>
    <w:rPr>
      <w:sz w:val="16"/>
      <w:szCs w:val="16"/>
    </w:rPr>
  </w:style>
  <w:style w:type="paragraph" w:styleId="Commentaire">
    <w:name w:val="annotation text"/>
    <w:basedOn w:val="Normal"/>
    <w:link w:val="CommentaireCar"/>
    <w:uiPriority w:val="99"/>
    <w:unhideWhenUsed/>
    <w:rsid w:val="001C5DDA"/>
    <w:pPr>
      <w:spacing w:line="240" w:lineRule="auto"/>
    </w:pPr>
    <w:rPr>
      <w:sz w:val="20"/>
      <w:szCs w:val="20"/>
    </w:rPr>
  </w:style>
  <w:style w:type="character" w:customStyle="1" w:styleId="CommentaireCar">
    <w:name w:val="Commentaire Car"/>
    <w:basedOn w:val="Policepardfaut"/>
    <w:link w:val="Commentaire"/>
    <w:uiPriority w:val="99"/>
    <w:rsid w:val="001C5DDA"/>
    <w:rPr>
      <w:sz w:val="20"/>
      <w:szCs w:val="20"/>
    </w:rPr>
  </w:style>
  <w:style w:type="paragraph" w:styleId="Objetducommentaire">
    <w:name w:val="annotation subject"/>
    <w:basedOn w:val="Commentaire"/>
    <w:next w:val="Commentaire"/>
    <w:link w:val="ObjetducommentaireCar"/>
    <w:uiPriority w:val="99"/>
    <w:semiHidden/>
    <w:unhideWhenUsed/>
    <w:rsid w:val="001C5DDA"/>
    <w:rPr>
      <w:b/>
      <w:bCs/>
    </w:rPr>
  </w:style>
  <w:style w:type="character" w:customStyle="1" w:styleId="ObjetducommentaireCar">
    <w:name w:val="Objet du commentaire Car"/>
    <w:basedOn w:val="CommentaireCar"/>
    <w:link w:val="Objetducommentaire"/>
    <w:uiPriority w:val="99"/>
    <w:semiHidden/>
    <w:rsid w:val="001C5DDA"/>
    <w:rPr>
      <w:b/>
      <w:bCs/>
      <w:sz w:val="20"/>
      <w:szCs w:val="20"/>
    </w:rPr>
  </w:style>
  <w:style w:type="paragraph" w:styleId="En-tte">
    <w:name w:val="header"/>
    <w:basedOn w:val="Normal"/>
    <w:link w:val="En-tteCar"/>
    <w:uiPriority w:val="99"/>
    <w:unhideWhenUsed/>
    <w:rsid w:val="00266E42"/>
    <w:pPr>
      <w:tabs>
        <w:tab w:val="center" w:pos="4536"/>
        <w:tab w:val="right" w:pos="9072"/>
      </w:tabs>
      <w:spacing w:after="0" w:line="240" w:lineRule="auto"/>
    </w:pPr>
  </w:style>
  <w:style w:type="character" w:customStyle="1" w:styleId="En-tteCar">
    <w:name w:val="En-tête Car"/>
    <w:basedOn w:val="Policepardfaut"/>
    <w:link w:val="En-tte"/>
    <w:uiPriority w:val="99"/>
    <w:rsid w:val="00266E42"/>
  </w:style>
  <w:style w:type="paragraph" w:styleId="Pieddepage">
    <w:name w:val="footer"/>
    <w:basedOn w:val="Normal"/>
    <w:link w:val="PieddepageCar"/>
    <w:uiPriority w:val="99"/>
    <w:unhideWhenUsed/>
    <w:rsid w:val="00266E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E42"/>
  </w:style>
  <w:style w:type="character" w:customStyle="1" w:styleId="Titre1Car">
    <w:name w:val="Titre 1 Car"/>
    <w:basedOn w:val="Policepardfaut"/>
    <w:link w:val="Titre1"/>
    <w:uiPriority w:val="99"/>
    <w:rsid w:val="009210D2"/>
    <w:rPr>
      <w:rFonts w:ascii="Century Gothic" w:eastAsia="MS Mincho" w:hAnsi="Century Gothic" w:cs="Times New Roman"/>
      <w:b/>
      <w:color w:val="365F91"/>
      <w:sz w:val="28"/>
      <w:szCs w:val="20"/>
    </w:rPr>
  </w:style>
  <w:style w:type="character" w:customStyle="1" w:styleId="Titre2Car">
    <w:name w:val="Titre 2 Car"/>
    <w:basedOn w:val="Policepardfaut"/>
    <w:link w:val="Titre2"/>
    <w:uiPriority w:val="99"/>
    <w:rsid w:val="009210D2"/>
    <w:rPr>
      <w:rFonts w:ascii="Cambria" w:eastAsia="MS Mincho" w:hAnsi="Cambria" w:cs="Times New Roman"/>
      <w:b/>
      <w:color w:val="4F81BD"/>
      <w:sz w:val="26"/>
      <w:szCs w:val="20"/>
    </w:rPr>
  </w:style>
  <w:style w:type="character" w:customStyle="1" w:styleId="Titre3Car">
    <w:name w:val="Titre 3 Car"/>
    <w:basedOn w:val="Policepardfaut"/>
    <w:link w:val="Titre3"/>
    <w:uiPriority w:val="99"/>
    <w:rsid w:val="009210D2"/>
    <w:rPr>
      <w:rFonts w:ascii="Cambria" w:eastAsia="MS Mincho" w:hAnsi="Cambria" w:cs="Times New Roman"/>
      <w:b/>
      <w:bCs/>
      <w:color w:val="FFFFFF"/>
      <w:sz w:val="28"/>
      <w:shd w:val="clear" w:color="auto" w:fill="948A54"/>
    </w:rPr>
  </w:style>
  <w:style w:type="character" w:customStyle="1" w:styleId="Titre4Car">
    <w:name w:val="Titre 4 Car"/>
    <w:basedOn w:val="Policepardfaut"/>
    <w:link w:val="Titre4"/>
    <w:uiPriority w:val="99"/>
    <w:rsid w:val="009210D2"/>
    <w:rPr>
      <w:rFonts w:ascii="Cambria" w:eastAsia="MS Mincho" w:hAnsi="Cambria" w:cs="Times New Roman"/>
      <w:b/>
      <w:bCs/>
      <w:iCs/>
      <w:color w:val="948A54"/>
      <w:sz w:val="26"/>
    </w:rPr>
  </w:style>
  <w:style w:type="numbering" w:customStyle="1" w:styleId="Style1">
    <w:name w:val="Style1"/>
    <w:rsid w:val="009210D2"/>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9210D2"/>
    <w:pPr>
      <w:keepNext/>
      <w:keepLines/>
      <w:numPr>
        <w:numId w:val="7"/>
      </w:numPr>
      <w:pBdr>
        <w:bottom w:val="single" w:sz="8" w:space="1" w:color="1F497D"/>
      </w:pBdr>
      <w:spacing w:before="480" w:after="0"/>
      <w:ind w:left="357" w:hanging="357"/>
      <w:outlineLvl w:val="0"/>
    </w:pPr>
    <w:rPr>
      <w:rFonts w:ascii="Century Gothic" w:eastAsia="MS Mincho" w:hAnsi="Century Gothic" w:cs="Times New Roman"/>
      <w:b/>
      <w:color w:val="365F91"/>
      <w:sz w:val="28"/>
      <w:szCs w:val="20"/>
    </w:rPr>
  </w:style>
  <w:style w:type="paragraph" w:styleId="Titre2">
    <w:name w:val="heading 2"/>
    <w:basedOn w:val="Normal"/>
    <w:next w:val="Normal"/>
    <w:link w:val="Titre2Car"/>
    <w:uiPriority w:val="99"/>
    <w:qFormat/>
    <w:rsid w:val="009210D2"/>
    <w:pPr>
      <w:keepNext/>
      <w:keepLines/>
      <w:numPr>
        <w:ilvl w:val="1"/>
        <w:numId w:val="7"/>
      </w:numPr>
      <w:spacing w:before="200" w:after="120"/>
      <w:outlineLvl w:val="1"/>
    </w:pPr>
    <w:rPr>
      <w:rFonts w:ascii="Cambria" w:eastAsia="MS Mincho" w:hAnsi="Cambria" w:cs="Times New Roman"/>
      <w:b/>
      <w:color w:val="4F81BD"/>
      <w:sz w:val="26"/>
      <w:szCs w:val="20"/>
    </w:rPr>
  </w:style>
  <w:style w:type="paragraph" w:styleId="Titre3">
    <w:name w:val="heading 3"/>
    <w:basedOn w:val="Normal"/>
    <w:next w:val="Normal"/>
    <w:link w:val="Titre3Car"/>
    <w:autoRedefine/>
    <w:uiPriority w:val="99"/>
    <w:qFormat/>
    <w:rsid w:val="009210D2"/>
    <w:pPr>
      <w:keepNext/>
      <w:numPr>
        <w:ilvl w:val="2"/>
        <w:numId w:val="7"/>
      </w:numPr>
      <w:shd w:val="clear" w:color="auto" w:fill="948A54"/>
      <w:spacing w:before="240" w:after="120" w:line="240" w:lineRule="auto"/>
      <w:ind w:left="1077" w:hanging="357"/>
      <w:outlineLvl w:val="2"/>
    </w:pPr>
    <w:rPr>
      <w:rFonts w:ascii="Cambria" w:eastAsia="MS Mincho" w:hAnsi="Cambria" w:cs="Times New Roman"/>
      <w:b/>
      <w:bCs/>
      <w:color w:val="FFFFFF"/>
      <w:sz w:val="28"/>
    </w:rPr>
  </w:style>
  <w:style w:type="paragraph" w:styleId="Titre4">
    <w:name w:val="heading 4"/>
    <w:basedOn w:val="Normal"/>
    <w:next w:val="Normal"/>
    <w:link w:val="Titre4Car"/>
    <w:uiPriority w:val="99"/>
    <w:qFormat/>
    <w:rsid w:val="009210D2"/>
    <w:pPr>
      <w:keepNext/>
      <w:keepLines/>
      <w:numPr>
        <w:ilvl w:val="3"/>
        <w:numId w:val="7"/>
      </w:numPr>
      <w:spacing w:before="200" w:after="60"/>
      <w:ind w:left="908" w:hanging="454"/>
      <w:jc w:val="both"/>
      <w:outlineLvl w:val="3"/>
    </w:pPr>
    <w:rPr>
      <w:rFonts w:ascii="Cambria" w:eastAsia="MS Mincho" w:hAnsi="Cambria" w:cs="Times New Roman"/>
      <w:b/>
      <w:bCs/>
      <w:iCs/>
      <w:color w:val="948A54"/>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9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47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7A3"/>
    <w:rPr>
      <w:rFonts w:ascii="Tahoma" w:hAnsi="Tahoma" w:cs="Tahoma"/>
      <w:sz w:val="16"/>
      <w:szCs w:val="16"/>
    </w:rPr>
  </w:style>
  <w:style w:type="paragraph" w:styleId="Paragraphedeliste">
    <w:name w:val="List Paragraph"/>
    <w:basedOn w:val="Normal"/>
    <w:uiPriority w:val="34"/>
    <w:qFormat/>
    <w:rsid w:val="00CD6534"/>
    <w:pPr>
      <w:ind w:left="720"/>
      <w:contextualSpacing/>
    </w:pPr>
  </w:style>
  <w:style w:type="paragraph" w:styleId="Rvision">
    <w:name w:val="Revision"/>
    <w:hidden/>
    <w:uiPriority w:val="99"/>
    <w:semiHidden/>
    <w:rsid w:val="0048413C"/>
    <w:pPr>
      <w:spacing w:after="0" w:line="240" w:lineRule="auto"/>
    </w:pPr>
  </w:style>
  <w:style w:type="character" w:styleId="Marquedannotation">
    <w:name w:val="annotation reference"/>
    <w:basedOn w:val="Policepardfaut"/>
    <w:uiPriority w:val="99"/>
    <w:semiHidden/>
    <w:unhideWhenUsed/>
    <w:rsid w:val="001C5DDA"/>
    <w:rPr>
      <w:sz w:val="16"/>
      <w:szCs w:val="16"/>
    </w:rPr>
  </w:style>
  <w:style w:type="paragraph" w:styleId="Commentaire">
    <w:name w:val="annotation text"/>
    <w:basedOn w:val="Normal"/>
    <w:link w:val="CommentaireCar"/>
    <w:uiPriority w:val="99"/>
    <w:unhideWhenUsed/>
    <w:rsid w:val="001C5DDA"/>
    <w:pPr>
      <w:spacing w:line="240" w:lineRule="auto"/>
    </w:pPr>
    <w:rPr>
      <w:sz w:val="20"/>
      <w:szCs w:val="20"/>
    </w:rPr>
  </w:style>
  <w:style w:type="character" w:customStyle="1" w:styleId="CommentaireCar">
    <w:name w:val="Commentaire Car"/>
    <w:basedOn w:val="Policepardfaut"/>
    <w:link w:val="Commentaire"/>
    <w:uiPriority w:val="99"/>
    <w:rsid w:val="001C5DDA"/>
    <w:rPr>
      <w:sz w:val="20"/>
      <w:szCs w:val="20"/>
    </w:rPr>
  </w:style>
  <w:style w:type="paragraph" w:styleId="Objetducommentaire">
    <w:name w:val="annotation subject"/>
    <w:basedOn w:val="Commentaire"/>
    <w:next w:val="Commentaire"/>
    <w:link w:val="ObjetducommentaireCar"/>
    <w:uiPriority w:val="99"/>
    <w:semiHidden/>
    <w:unhideWhenUsed/>
    <w:rsid w:val="001C5DDA"/>
    <w:rPr>
      <w:b/>
      <w:bCs/>
    </w:rPr>
  </w:style>
  <w:style w:type="character" w:customStyle="1" w:styleId="ObjetducommentaireCar">
    <w:name w:val="Objet du commentaire Car"/>
    <w:basedOn w:val="CommentaireCar"/>
    <w:link w:val="Objetducommentaire"/>
    <w:uiPriority w:val="99"/>
    <w:semiHidden/>
    <w:rsid w:val="001C5DDA"/>
    <w:rPr>
      <w:b/>
      <w:bCs/>
      <w:sz w:val="20"/>
      <w:szCs w:val="20"/>
    </w:rPr>
  </w:style>
  <w:style w:type="paragraph" w:styleId="En-tte">
    <w:name w:val="header"/>
    <w:basedOn w:val="Normal"/>
    <w:link w:val="En-tteCar"/>
    <w:uiPriority w:val="99"/>
    <w:unhideWhenUsed/>
    <w:rsid w:val="00266E42"/>
    <w:pPr>
      <w:tabs>
        <w:tab w:val="center" w:pos="4536"/>
        <w:tab w:val="right" w:pos="9072"/>
      </w:tabs>
      <w:spacing w:after="0" w:line="240" w:lineRule="auto"/>
    </w:pPr>
  </w:style>
  <w:style w:type="character" w:customStyle="1" w:styleId="En-tteCar">
    <w:name w:val="En-tête Car"/>
    <w:basedOn w:val="Policepardfaut"/>
    <w:link w:val="En-tte"/>
    <w:uiPriority w:val="99"/>
    <w:rsid w:val="00266E42"/>
  </w:style>
  <w:style w:type="paragraph" w:styleId="Pieddepage">
    <w:name w:val="footer"/>
    <w:basedOn w:val="Normal"/>
    <w:link w:val="PieddepageCar"/>
    <w:uiPriority w:val="99"/>
    <w:unhideWhenUsed/>
    <w:rsid w:val="00266E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E42"/>
  </w:style>
  <w:style w:type="character" w:customStyle="1" w:styleId="Titre1Car">
    <w:name w:val="Titre 1 Car"/>
    <w:basedOn w:val="Policepardfaut"/>
    <w:link w:val="Titre1"/>
    <w:uiPriority w:val="99"/>
    <w:rsid w:val="009210D2"/>
    <w:rPr>
      <w:rFonts w:ascii="Century Gothic" w:eastAsia="MS Mincho" w:hAnsi="Century Gothic" w:cs="Times New Roman"/>
      <w:b/>
      <w:color w:val="365F91"/>
      <w:sz w:val="28"/>
      <w:szCs w:val="20"/>
    </w:rPr>
  </w:style>
  <w:style w:type="character" w:customStyle="1" w:styleId="Titre2Car">
    <w:name w:val="Titre 2 Car"/>
    <w:basedOn w:val="Policepardfaut"/>
    <w:link w:val="Titre2"/>
    <w:uiPriority w:val="99"/>
    <w:rsid w:val="009210D2"/>
    <w:rPr>
      <w:rFonts w:ascii="Cambria" w:eastAsia="MS Mincho" w:hAnsi="Cambria" w:cs="Times New Roman"/>
      <w:b/>
      <w:color w:val="4F81BD"/>
      <w:sz w:val="26"/>
      <w:szCs w:val="20"/>
    </w:rPr>
  </w:style>
  <w:style w:type="character" w:customStyle="1" w:styleId="Titre3Car">
    <w:name w:val="Titre 3 Car"/>
    <w:basedOn w:val="Policepardfaut"/>
    <w:link w:val="Titre3"/>
    <w:uiPriority w:val="99"/>
    <w:rsid w:val="009210D2"/>
    <w:rPr>
      <w:rFonts w:ascii="Cambria" w:eastAsia="MS Mincho" w:hAnsi="Cambria" w:cs="Times New Roman"/>
      <w:b/>
      <w:bCs/>
      <w:color w:val="FFFFFF"/>
      <w:sz w:val="28"/>
      <w:shd w:val="clear" w:color="auto" w:fill="948A54"/>
    </w:rPr>
  </w:style>
  <w:style w:type="character" w:customStyle="1" w:styleId="Titre4Car">
    <w:name w:val="Titre 4 Car"/>
    <w:basedOn w:val="Policepardfaut"/>
    <w:link w:val="Titre4"/>
    <w:uiPriority w:val="99"/>
    <w:rsid w:val="009210D2"/>
    <w:rPr>
      <w:rFonts w:ascii="Cambria" w:eastAsia="MS Mincho" w:hAnsi="Cambria" w:cs="Times New Roman"/>
      <w:b/>
      <w:bCs/>
      <w:iCs/>
      <w:color w:val="948A54"/>
      <w:sz w:val="26"/>
    </w:rPr>
  </w:style>
  <w:style w:type="numbering" w:customStyle="1" w:styleId="Style1">
    <w:name w:val="Style1"/>
    <w:rsid w:val="009210D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013">
      <w:bodyDiv w:val="1"/>
      <w:marLeft w:val="0"/>
      <w:marRight w:val="0"/>
      <w:marTop w:val="0"/>
      <w:marBottom w:val="0"/>
      <w:divBdr>
        <w:top w:val="none" w:sz="0" w:space="0" w:color="auto"/>
        <w:left w:val="none" w:sz="0" w:space="0" w:color="auto"/>
        <w:bottom w:val="none" w:sz="0" w:space="0" w:color="auto"/>
        <w:right w:val="none" w:sz="0" w:space="0" w:color="auto"/>
      </w:divBdr>
    </w:div>
    <w:div w:id="106319967">
      <w:bodyDiv w:val="1"/>
      <w:marLeft w:val="0"/>
      <w:marRight w:val="0"/>
      <w:marTop w:val="0"/>
      <w:marBottom w:val="0"/>
      <w:divBdr>
        <w:top w:val="none" w:sz="0" w:space="0" w:color="auto"/>
        <w:left w:val="none" w:sz="0" w:space="0" w:color="auto"/>
        <w:bottom w:val="none" w:sz="0" w:space="0" w:color="auto"/>
        <w:right w:val="none" w:sz="0" w:space="0" w:color="auto"/>
      </w:divBdr>
    </w:div>
    <w:div w:id="765006604">
      <w:bodyDiv w:val="1"/>
      <w:marLeft w:val="0"/>
      <w:marRight w:val="0"/>
      <w:marTop w:val="0"/>
      <w:marBottom w:val="0"/>
      <w:divBdr>
        <w:top w:val="none" w:sz="0" w:space="0" w:color="auto"/>
        <w:left w:val="none" w:sz="0" w:space="0" w:color="auto"/>
        <w:bottom w:val="none" w:sz="0" w:space="0" w:color="auto"/>
        <w:right w:val="none" w:sz="0" w:space="0" w:color="auto"/>
      </w:divBdr>
    </w:div>
    <w:div w:id="1099569585">
      <w:bodyDiv w:val="1"/>
      <w:marLeft w:val="0"/>
      <w:marRight w:val="0"/>
      <w:marTop w:val="0"/>
      <w:marBottom w:val="0"/>
      <w:divBdr>
        <w:top w:val="none" w:sz="0" w:space="0" w:color="auto"/>
        <w:left w:val="none" w:sz="0" w:space="0" w:color="auto"/>
        <w:bottom w:val="none" w:sz="0" w:space="0" w:color="auto"/>
        <w:right w:val="none" w:sz="0" w:space="0" w:color="auto"/>
      </w:divBdr>
    </w:div>
    <w:div w:id="1464732966">
      <w:bodyDiv w:val="1"/>
      <w:marLeft w:val="0"/>
      <w:marRight w:val="0"/>
      <w:marTop w:val="0"/>
      <w:marBottom w:val="0"/>
      <w:divBdr>
        <w:top w:val="none" w:sz="0" w:space="0" w:color="auto"/>
        <w:left w:val="none" w:sz="0" w:space="0" w:color="auto"/>
        <w:bottom w:val="none" w:sz="0" w:space="0" w:color="auto"/>
        <w:right w:val="none" w:sz="0" w:space="0" w:color="auto"/>
      </w:divBdr>
    </w:div>
    <w:div w:id="1862816972">
      <w:bodyDiv w:val="1"/>
      <w:marLeft w:val="0"/>
      <w:marRight w:val="0"/>
      <w:marTop w:val="0"/>
      <w:marBottom w:val="0"/>
      <w:divBdr>
        <w:top w:val="none" w:sz="0" w:space="0" w:color="auto"/>
        <w:left w:val="none" w:sz="0" w:space="0" w:color="auto"/>
        <w:bottom w:val="none" w:sz="0" w:space="0" w:color="auto"/>
        <w:right w:val="none" w:sz="0" w:space="0" w:color="auto"/>
      </w:divBdr>
    </w:div>
    <w:div w:id="2061897612">
      <w:bodyDiv w:val="1"/>
      <w:marLeft w:val="0"/>
      <w:marRight w:val="0"/>
      <w:marTop w:val="0"/>
      <w:marBottom w:val="0"/>
      <w:divBdr>
        <w:top w:val="none" w:sz="0" w:space="0" w:color="auto"/>
        <w:left w:val="none" w:sz="0" w:space="0" w:color="auto"/>
        <w:bottom w:val="none" w:sz="0" w:space="0" w:color="auto"/>
        <w:right w:val="none" w:sz="0" w:space="0" w:color="auto"/>
      </w:divBdr>
    </w:div>
    <w:div w:id="2090223714">
      <w:bodyDiv w:val="1"/>
      <w:marLeft w:val="0"/>
      <w:marRight w:val="0"/>
      <w:marTop w:val="0"/>
      <w:marBottom w:val="0"/>
      <w:divBdr>
        <w:top w:val="none" w:sz="0" w:space="0" w:color="auto"/>
        <w:left w:val="none" w:sz="0" w:space="0" w:color="auto"/>
        <w:bottom w:val="none" w:sz="0" w:space="0" w:color="auto"/>
        <w:right w:val="none" w:sz="0" w:space="0" w:color="auto"/>
      </w:divBdr>
    </w:div>
    <w:div w:id="21370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8071-02F5-4349-BC3F-C8BB2635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3920</Words>
  <Characters>21560</Characters>
  <Application>Microsoft Macintosh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 Patrice</dc:creator>
  <cp:lastModifiedBy>christophe segouin</cp:lastModifiedBy>
  <cp:revision>2</cp:revision>
  <cp:lastPrinted>2016-06-30T14:20:00Z</cp:lastPrinted>
  <dcterms:created xsi:type="dcterms:W3CDTF">2017-01-20T13:48:00Z</dcterms:created>
  <dcterms:modified xsi:type="dcterms:W3CDTF">2017-01-20T13:48:00Z</dcterms:modified>
</cp:coreProperties>
</file>