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0E527" w14:textId="050C8E67" w:rsidR="00AD7AE9" w:rsidRDefault="00A80A49" w:rsidP="003159F6">
      <w:pPr>
        <w:jc w:val="center"/>
        <w:rPr>
          <w:b/>
          <w:i/>
          <w:sz w:val="32"/>
        </w:rPr>
      </w:pPr>
      <w:bookmarkStart w:id="0" w:name="_GoBack"/>
      <w:bookmarkEnd w:id="0"/>
      <w:r>
        <w:rPr>
          <w:b/>
          <w:i/>
          <w:noProof/>
          <w:sz w:val="32"/>
        </w:rPr>
        <w:drawing>
          <wp:inline distT="0" distB="0" distL="0" distR="0" wp14:anchorId="3798A515" wp14:editId="7311984C">
            <wp:extent cx="2146300" cy="749300"/>
            <wp:effectExtent l="0" t="0" r="1270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AB25F" w14:textId="77777777" w:rsidR="00A80A49" w:rsidRDefault="00A80A49" w:rsidP="003159F6">
      <w:pPr>
        <w:jc w:val="center"/>
        <w:rPr>
          <w:b/>
          <w:i/>
          <w:sz w:val="32"/>
        </w:rPr>
      </w:pPr>
    </w:p>
    <w:p w14:paraId="292ADBF4" w14:textId="77777777" w:rsidR="003159F6" w:rsidRPr="000524B5" w:rsidRDefault="00683AA4" w:rsidP="003159F6">
      <w:pPr>
        <w:jc w:val="center"/>
        <w:rPr>
          <w:b/>
          <w:i/>
          <w:sz w:val="32"/>
        </w:rPr>
      </w:pPr>
      <w:r w:rsidRPr="000524B5">
        <w:rPr>
          <w:b/>
          <w:i/>
          <w:sz w:val="32"/>
        </w:rPr>
        <w:t>Collégiale de santé publique</w:t>
      </w:r>
      <w:r w:rsidR="00107EBD" w:rsidRPr="000524B5">
        <w:rPr>
          <w:b/>
          <w:i/>
          <w:sz w:val="32"/>
        </w:rPr>
        <w:t xml:space="preserve"> de l’AP-HP</w:t>
      </w:r>
    </w:p>
    <w:p w14:paraId="0E1275CA" w14:textId="6D09F023" w:rsidR="006F30A6" w:rsidRPr="000524B5" w:rsidRDefault="00D96453" w:rsidP="003159F6">
      <w:pPr>
        <w:jc w:val="center"/>
        <w:rPr>
          <w:b/>
        </w:rPr>
      </w:pPr>
      <w:r>
        <w:rPr>
          <w:b/>
        </w:rPr>
        <w:t xml:space="preserve">Soirée du </w:t>
      </w:r>
      <w:r w:rsidR="006F30A6" w:rsidRPr="000524B5">
        <w:rPr>
          <w:b/>
        </w:rPr>
        <w:t xml:space="preserve">jeudi 6 octobre </w:t>
      </w:r>
      <w:r w:rsidR="000524B5">
        <w:rPr>
          <w:b/>
        </w:rPr>
        <w:t>2016</w:t>
      </w:r>
    </w:p>
    <w:p w14:paraId="29246366" w14:textId="77777777" w:rsidR="003159F6" w:rsidRDefault="003159F6" w:rsidP="003159F6">
      <w:pPr>
        <w:jc w:val="center"/>
        <w:rPr>
          <w:b/>
          <w:i/>
          <w:sz w:val="28"/>
        </w:rPr>
      </w:pPr>
    </w:p>
    <w:p w14:paraId="4DBFC362" w14:textId="77777777" w:rsidR="00A80A49" w:rsidRDefault="00A80A49" w:rsidP="003159F6">
      <w:pPr>
        <w:jc w:val="center"/>
        <w:rPr>
          <w:b/>
          <w:i/>
          <w:sz w:val="28"/>
        </w:rPr>
      </w:pPr>
    </w:p>
    <w:p w14:paraId="50B768C2" w14:textId="77777777" w:rsidR="00A80A49" w:rsidRPr="003159F6" w:rsidRDefault="00A80A49" w:rsidP="003159F6">
      <w:pPr>
        <w:jc w:val="center"/>
        <w:rPr>
          <w:b/>
          <w:i/>
          <w:sz w:val="28"/>
        </w:rPr>
      </w:pPr>
    </w:p>
    <w:p w14:paraId="753D8B2A" w14:textId="77777777" w:rsidR="006F30A6" w:rsidRDefault="006F30A6" w:rsidP="006F30A6">
      <w:r w:rsidRPr="00641FC0">
        <w:rPr>
          <w:b/>
        </w:rPr>
        <w:t>Lieu</w:t>
      </w:r>
      <w:r>
        <w:t> : Paris (à déterminer)</w:t>
      </w:r>
    </w:p>
    <w:p w14:paraId="256425FF" w14:textId="77777777" w:rsidR="006F30A6" w:rsidRDefault="006F30A6"/>
    <w:p w14:paraId="57E391E1" w14:textId="77777777" w:rsidR="00377421" w:rsidRDefault="00213F03" w:rsidP="005D78F8">
      <w:pPr>
        <w:ind w:firstLine="708"/>
      </w:pPr>
      <w:r>
        <w:t>17h-</w:t>
      </w:r>
      <w:r w:rsidR="00412DD7">
        <w:t>17</w:t>
      </w:r>
      <w:r>
        <w:t>h3</w:t>
      </w:r>
      <w:r w:rsidR="004A7E1B">
        <w:t>0</w:t>
      </w:r>
      <w:r w:rsidR="005D78F8">
        <w:t xml:space="preserve"> : </w:t>
      </w:r>
      <w:r w:rsidR="00377421" w:rsidRPr="00377421">
        <w:rPr>
          <w:b/>
          <w:sz w:val="32"/>
        </w:rPr>
        <w:t>A</w:t>
      </w:r>
      <w:r w:rsidR="005D78F8" w:rsidRPr="00377421">
        <w:rPr>
          <w:b/>
          <w:sz w:val="32"/>
        </w:rPr>
        <w:t>ssemblée générale de la collégiale</w:t>
      </w:r>
      <w:r w:rsidR="005D78F8" w:rsidRPr="00377421">
        <w:rPr>
          <w:sz w:val="32"/>
        </w:rPr>
        <w:t xml:space="preserve"> </w:t>
      </w:r>
    </w:p>
    <w:p w14:paraId="1B81663A" w14:textId="5DE4C5A5" w:rsidR="00377421" w:rsidRDefault="005D78F8" w:rsidP="00377421">
      <w:pPr>
        <w:pStyle w:val="Paragraphedeliste"/>
        <w:numPr>
          <w:ilvl w:val="0"/>
          <w:numId w:val="2"/>
        </w:numPr>
      </w:pPr>
      <w:r>
        <w:t xml:space="preserve">rapport moral du président, </w:t>
      </w:r>
    </w:p>
    <w:p w14:paraId="47BF048D" w14:textId="77777777" w:rsidR="00377421" w:rsidRDefault="006F30A6" w:rsidP="00377421">
      <w:pPr>
        <w:pStyle w:val="Paragraphedeliste"/>
        <w:numPr>
          <w:ilvl w:val="0"/>
          <w:numId w:val="2"/>
        </w:numPr>
      </w:pPr>
      <w:r>
        <w:t xml:space="preserve">rapport financier, </w:t>
      </w:r>
    </w:p>
    <w:p w14:paraId="5DFC050E" w14:textId="514AE7E7" w:rsidR="005D78F8" w:rsidRDefault="00377421" w:rsidP="00377421">
      <w:pPr>
        <w:pStyle w:val="Paragraphedeliste"/>
        <w:numPr>
          <w:ilvl w:val="0"/>
          <w:numId w:val="2"/>
        </w:numPr>
      </w:pPr>
      <w:r>
        <w:t>bilan 2016 et projets 2017</w:t>
      </w:r>
    </w:p>
    <w:p w14:paraId="78C9B2F1" w14:textId="77777777" w:rsidR="00AE003E" w:rsidRDefault="00AE003E" w:rsidP="00AE003E">
      <w:pPr>
        <w:pStyle w:val="Paragraphedeliste"/>
        <w:ind w:left="1068"/>
      </w:pPr>
    </w:p>
    <w:p w14:paraId="46750F70" w14:textId="054DECAF" w:rsidR="00107EBD" w:rsidRPr="00AE003E" w:rsidRDefault="005D78F8" w:rsidP="00AE003E">
      <w:pPr>
        <w:ind w:firstLine="708"/>
      </w:pPr>
      <w:r>
        <w:t>17h30</w:t>
      </w:r>
      <w:r w:rsidR="004A7E1B">
        <w:t>-19h</w:t>
      </w:r>
      <w:r w:rsidR="006F30A6">
        <w:t xml:space="preserve"> : </w:t>
      </w:r>
      <w:r w:rsidR="004E27D3">
        <w:rPr>
          <w:b/>
          <w:sz w:val="32"/>
        </w:rPr>
        <w:t>Trois</w:t>
      </w:r>
      <w:r w:rsidR="00377421" w:rsidRPr="00107EBD">
        <w:rPr>
          <w:b/>
          <w:sz w:val="32"/>
        </w:rPr>
        <w:t xml:space="preserve"> enjeux pour la santé publique en 2017</w:t>
      </w:r>
    </w:p>
    <w:p w14:paraId="1C9824CE" w14:textId="6599C5FC" w:rsidR="006238B2" w:rsidRDefault="006238B2" w:rsidP="00D0629A">
      <w:pPr>
        <w:pStyle w:val="Paragraphedeliste"/>
        <w:numPr>
          <w:ilvl w:val="2"/>
          <w:numId w:val="1"/>
        </w:numPr>
        <w:ind w:left="1080"/>
      </w:pPr>
      <w:r w:rsidRPr="00D96453">
        <w:rPr>
          <w:b/>
        </w:rPr>
        <w:t>Evolutions réglementaires concernant l’accès et l’uti</w:t>
      </w:r>
      <w:r w:rsidR="00C80184" w:rsidRPr="00D96453">
        <w:rPr>
          <w:b/>
        </w:rPr>
        <w:t>lisation des données de santé</w:t>
      </w:r>
      <w:r w:rsidR="00C80184">
        <w:t> (</w:t>
      </w:r>
      <w:r w:rsidR="00C80184" w:rsidRPr="005F0503">
        <w:rPr>
          <w:i/>
        </w:rPr>
        <w:t xml:space="preserve">Article 193 de la LMSS et </w:t>
      </w:r>
      <w:r w:rsidR="005F0503" w:rsidRPr="005F0503">
        <w:rPr>
          <w:i/>
        </w:rPr>
        <w:t>règlement européen du 27 avril 2016 relatif à la protection des données</w:t>
      </w:r>
      <w:r w:rsidR="005F0503">
        <w:t>)</w:t>
      </w:r>
    </w:p>
    <w:p w14:paraId="099F425F" w14:textId="20CBF300" w:rsidR="00055FF4" w:rsidRDefault="004075FC" w:rsidP="006238B2">
      <w:pPr>
        <w:pStyle w:val="Paragraphedeliste"/>
        <w:ind w:left="1080"/>
      </w:pPr>
      <w:r w:rsidRPr="00D96453">
        <w:rPr>
          <w:b/>
        </w:rPr>
        <w:t xml:space="preserve">Frédérique </w:t>
      </w:r>
      <w:proofErr w:type="spellStart"/>
      <w:r w:rsidRPr="00D96453">
        <w:rPr>
          <w:b/>
        </w:rPr>
        <w:t>Lesaulnier</w:t>
      </w:r>
      <w:proofErr w:type="spellEnd"/>
      <w:r w:rsidR="00A16D55">
        <w:t>, chargée de mission auprès de la direction de l’</w:t>
      </w:r>
      <w:r w:rsidR="00A5150D">
        <w:t xml:space="preserve">Institut Thérapeutique </w:t>
      </w:r>
      <w:proofErr w:type="spellStart"/>
      <w:r w:rsidR="00A5150D">
        <w:t>MultiO</w:t>
      </w:r>
      <w:r w:rsidR="004C47FE">
        <w:t>rganismes</w:t>
      </w:r>
      <w:proofErr w:type="spellEnd"/>
      <w:r w:rsidR="004C47FE">
        <w:t xml:space="preserve"> </w:t>
      </w:r>
      <w:r w:rsidR="00A5150D">
        <w:t>Technologies pour la santé (</w:t>
      </w:r>
      <w:r w:rsidR="00A16D55">
        <w:t>ITMO</w:t>
      </w:r>
      <w:r w:rsidR="00A5150D">
        <w:t>)</w:t>
      </w:r>
      <w:r w:rsidR="00A16D55">
        <w:t xml:space="preserve">, </w:t>
      </w:r>
      <w:r w:rsidR="00A5150D">
        <w:t>Alliance Nationale pour les Sciences de la Vie et de la Santé (</w:t>
      </w:r>
      <w:r w:rsidR="00A16D55">
        <w:t>AVIESAN</w:t>
      </w:r>
      <w:r w:rsidR="00C5663E">
        <w:t>)</w:t>
      </w:r>
    </w:p>
    <w:p w14:paraId="3DC1D994" w14:textId="77777777" w:rsidR="00055FF4" w:rsidRDefault="00055FF4" w:rsidP="00D0629A">
      <w:pPr>
        <w:pStyle w:val="Paragraphedeliste"/>
        <w:ind w:left="1080"/>
      </w:pPr>
    </w:p>
    <w:p w14:paraId="50C4DCE7" w14:textId="77777777" w:rsidR="00683AA4" w:rsidRPr="00D96453" w:rsidRDefault="00683AA4" w:rsidP="00D0629A">
      <w:pPr>
        <w:pStyle w:val="Paragraphedeliste"/>
        <w:numPr>
          <w:ilvl w:val="2"/>
          <w:numId w:val="1"/>
        </w:numPr>
        <w:ind w:left="1080"/>
        <w:rPr>
          <w:b/>
        </w:rPr>
      </w:pPr>
      <w:r w:rsidRPr="00D96453">
        <w:rPr>
          <w:b/>
        </w:rPr>
        <w:t>Les DIM et l’analyse des données à visée stratégique ou épidémiologique. Positionnement du D</w:t>
      </w:r>
      <w:r w:rsidR="00055FF4" w:rsidRPr="00D96453">
        <w:rPr>
          <w:b/>
        </w:rPr>
        <w:t xml:space="preserve">IM et données de santé  </w:t>
      </w:r>
    </w:p>
    <w:p w14:paraId="2B5B7777" w14:textId="3C782DDD" w:rsidR="00055FF4" w:rsidRDefault="00055FF4" w:rsidP="00D0629A">
      <w:pPr>
        <w:pStyle w:val="Paragraphedeliste"/>
        <w:ind w:left="1080"/>
      </w:pPr>
      <w:r w:rsidRPr="00D96453">
        <w:rPr>
          <w:b/>
        </w:rPr>
        <w:t xml:space="preserve">Laurent </w:t>
      </w:r>
      <w:proofErr w:type="spellStart"/>
      <w:r w:rsidRPr="00D96453">
        <w:rPr>
          <w:b/>
        </w:rPr>
        <w:t>Molinier</w:t>
      </w:r>
      <w:proofErr w:type="spellEnd"/>
      <w:r>
        <w:t>, c</w:t>
      </w:r>
      <w:r w:rsidR="00644918">
        <w:t>hef du Département d’information médicale</w:t>
      </w:r>
      <w:r>
        <w:t xml:space="preserve">, </w:t>
      </w:r>
      <w:r w:rsidR="0035759B">
        <w:t xml:space="preserve">Pôle santé publique et médecine sociale, </w:t>
      </w:r>
      <w:r>
        <w:t>CHU Toulouse</w:t>
      </w:r>
    </w:p>
    <w:p w14:paraId="6F02D922" w14:textId="77777777" w:rsidR="00055FF4" w:rsidRDefault="00055FF4" w:rsidP="00D0629A">
      <w:pPr>
        <w:pStyle w:val="Paragraphedeliste"/>
        <w:ind w:left="1080"/>
      </w:pPr>
    </w:p>
    <w:p w14:paraId="5B50E370" w14:textId="51B4E77F" w:rsidR="00683AA4" w:rsidRDefault="00683AA4" w:rsidP="00D0629A">
      <w:pPr>
        <w:pStyle w:val="Paragraphedeliste"/>
        <w:numPr>
          <w:ilvl w:val="2"/>
          <w:numId w:val="1"/>
        </w:numPr>
        <w:ind w:left="1080"/>
      </w:pPr>
      <w:r w:rsidRPr="00D96453">
        <w:rPr>
          <w:b/>
        </w:rPr>
        <w:t>Cer</w:t>
      </w:r>
      <w:r w:rsidR="00831509" w:rsidRPr="00D96453">
        <w:rPr>
          <w:b/>
        </w:rPr>
        <w:t>tification et santé publique </w:t>
      </w:r>
      <w:r w:rsidR="00831509">
        <w:t xml:space="preserve">: En quoi les </w:t>
      </w:r>
      <w:r w:rsidR="00DC402B">
        <w:t xml:space="preserve">modalités de la dernière version (patient traceur, </w:t>
      </w:r>
      <w:r>
        <w:t xml:space="preserve">compte qualité </w:t>
      </w:r>
      <w:r w:rsidR="00DC402B">
        <w:t>…) améliorent la qualité des soins ?</w:t>
      </w:r>
    </w:p>
    <w:p w14:paraId="493223B7" w14:textId="77777777" w:rsidR="00683AA4" w:rsidRPr="00EE6CAC" w:rsidRDefault="00683AA4" w:rsidP="00D0629A">
      <w:pPr>
        <w:pStyle w:val="Paragraphedeliste"/>
        <w:ind w:left="1080"/>
      </w:pPr>
      <w:r w:rsidRPr="00D96453">
        <w:rPr>
          <w:b/>
        </w:rPr>
        <w:t>Catherine Grenier</w:t>
      </w:r>
      <w:r>
        <w:t xml:space="preserve">, </w:t>
      </w:r>
      <w:r w:rsidR="006C14C4">
        <w:t xml:space="preserve">Directeur de l’amélioration de la qualité et de la sécurité des soins, </w:t>
      </w:r>
      <w:r>
        <w:t>HAS</w:t>
      </w:r>
    </w:p>
    <w:p w14:paraId="23911021" w14:textId="77777777" w:rsidR="00683AA4" w:rsidRDefault="00683AA4"/>
    <w:sectPr w:rsidR="00683AA4" w:rsidSect="004742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6E5"/>
    <w:multiLevelType w:val="hybridMultilevel"/>
    <w:tmpl w:val="13D6417A"/>
    <w:lvl w:ilvl="0" w:tplc="D822489C">
      <w:start w:val="3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635353"/>
    <w:multiLevelType w:val="hybridMultilevel"/>
    <w:tmpl w:val="BF5CD7AC"/>
    <w:lvl w:ilvl="0" w:tplc="7A42CBF2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A4"/>
    <w:rsid w:val="00046C24"/>
    <w:rsid w:val="000524B5"/>
    <w:rsid w:val="00055FF4"/>
    <w:rsid w:val="00107EBD"/>
    <w:rsid w:val="00213F03"/>
    <w:rsid w:val="003159F6"/>
    <w:rsid w:val="0035759B"/>
    <w:rsid w:val="00377421"/>
    <w:rsid w:val="004075FC"/>
    <w:rsid w:val="00412DD7"/>
    <w:rsid w:val="004742F8"/>
    <w:rsid w:val="004A7E1B"/>
    <w:rsid w:val="004C47FE"/>
    <w:rsid w:val="004E27D3"/>
    <w:rsid w:val="00532202"/>
    <w:rsid w:val="005D78F8"/>
    <w:rsid w:val="005F0503"/>
    <w:rsid w:val="006238B2"/>
    <w:rsid w:val="00641FC0"/>
    <w:rsid w:val="00642DAC"/>
    <w:rsid w:val="00644918"/>
    <w:rsid w:val="00683AA4"/>
    <w:rsid w:val="006C14C4"/>
    <w:rsid w:val="006F30A6"/>
    <w:rsid w:val="007935C9"/>
    <w:rsid w:val="00831509"/>
    <w:rsid w:val="009D13C0"/>
    <w:rsid w:val="00A16D55"/>
    <w:rsid w:val="00A5150D"/>
    <w:rsid w:val="00A80A49"/>
    <w:rsid w:val="00AD7AE9"/>
    <w:rsid w:val="00AE003E"/>
    <w:rsid w:val="00C0121E"/>
    <w:rsid w:val="00C5663E"/>
    <w:rsid w:val="00C80184"/>
    <w:rsid w:val="00CB64A2"/>
    <w:rsid w:val="00CF57DE"/>
    <w:rsid w:val="00D0629A"/>
    <w:rsid w:val="00D20B57"/>
    <w:rsid w:val="00D96453"/>
    <w:rsid w:val="00DC402B"/>
    <w:rsid w:val="00E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8C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3AA4"/>
    <w:pPr>
      <w:ind w:left="720"/>
      <w:contextualSpacing/>
    </w:pPr>
    <w:rPr>
      <w:rFonts w:ascii="Cambria" w:eastAsia="MS Mincho" w:hAnsi="Cambria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0A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A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3AA4"/>
    <w:pPr>
      <w:ind w:left="720"/>
      <w:contextualSpacing/>
    </w:pPr>
    <w:rPr>
      <w:rFonts w:ascii="Cambria" w:eastAsia="MS Mincho" w:hAnsi="Cambria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0A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A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7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segouin</dc:creator>
  <cp:lastModifiedBy>LEGRAIS Frédéric</cp:lastModifiedBy>
  <cp:revision>2</cp:revision>
  <dcterms:created xsi:type="dcterms:W3CDTF">2016-09-09T08:35:00Z</dcterms:created>
  <dcterms:modified xsi:type="dcterms:W3CDTF">2016-09-09T08:35:00Z</dcterms:modified>
</cp:coreProperties>
</file>