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66018" w14:textId="77777777" w:rsidR="00095B1A" w:rsidRDefault="00F201C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POSTE DE CHEF DE CLINIQUE ASSISTANT (CCA) OU ASSISTANT HOSPITALO UNIVERSITAIRE (AHU) </w:t>
      </w:r>
    </w:p>
    <w:p w14:paraId="15B14406" w14:textId="3A7B4191" w:rsidR="00095B1A" w:rsidRDefault="00F201CE">
      <w:r>
        <w:rPr>
          <w:b/>
          <w:bCs/>
        </w:rPr>
        <w:t>A SORBONNE UNIVERSITE, FACULTE DE MEDECINE, DANS LE DEPARTEMENT DE SANTE PUBLIQUE DU GROUPE HOSPITALIER APHP.SORBONNE UNIVERSITE, SITE PITIE SALPETRIERE</w:t>
      </w:r>
    </w:p>
    <w:p w14:paraId="4C8B62B6" w14:textId="77777777" w:rsidR="00095B1A" w:rsidRDefault="00F201CE">
      <w:r>
        <w:rPr>
          <w:b/>
          <w:bCs/>
        </w:rPr>
        <w:t xml:space="preserve">Employeur : </w:t>
      </w:r>
      <w:r>
        <w:t xml:space="preserve">Sorbonne Université et Assistance Publique des Hôpitaux de Paris </w:t>
      </w:r>
    </w:p>
    <w:p w14:paraId="1A56B35D" w14:textId="77777777" w:rsidR="00095B1A" w:rsidRDefault="00F201CE">
      <w:r>
        <w:rPr>
          <w:b/>
          <w:bCs/>
        </w:rPr>
        <w:t xml:space="preserve">Coordonnées : </w:t>
      </w:r>
    </w:p>
    <w:p w14:paraId="0B2BC90F" w14:textId="77777777" w:rsidR="00095B1A" w:rsidRDefault="00F201CE">
      <w:r>
        <w:t xml:space="preserve">- Hôpital Universitaire Pitié Salpêtrière – Charles Foix 46-83 boulevard de l’hôpital 75013 Paris </w:t>
      </w:r>
    </w:p>
    <w:p w14:paraId="29CD08DC" w14:textId="0311F39E" w:rsidR="00095B1A" w:rsidRDefault="00F201CE">
      <w:r>
        <w:t xml:space="preserve">- Sorbonne Université, Faculté de médecine 91-105 boulevard de l’hôpital 75013 Paris </w:t>
      </w:r>
    </w:p>
    <w:p w14:paraId="39D9B38B" w14:textId="77777777" w:rsidR="00095B1A" w:rsidRDefault="00095B1A"/>
    <w:p w14:paraId="6FC9AA3E" w14:textId="77777777" w:rsidR="00095B1A" w:rsidRDefault="00F201CE">
      <w:r>
        <w:rPr>
          <w:b/>
          <w:bCs/>
        </w:rPr>
        <w:t xml:space="preserve">Description du poste : </w:t>
      </w:r>
    </w:p>
    <w:p w14:paraId="2695090E" w14:textId="77777777" w:rsidR="00095B1A" w:rsidRDefault="00F201CE">
      <w:pPr>
        <w:jc w:val="both"/>
      </w:pPr>
      <w:r>
        <w:t xml:space="preserve">Activité temps plein au sein du Département de Santé Publique de l’hôpital Pitié-Salpêtrière dirigé par le Pr Florence Tubach. Le Département est composé de : 2 PU-PH en épidémiologie, un MCU-PH en </w:t>
      </w:r>
      <w:proofErr w:type="spellStart"/>
      <w:r>
        <w:t>biostatistiques</w:t>
      </w:r>
      <w:proofErr w:type="spellEnd"/>
      <w:r>
        <w:t>, 4 PH, 2 AHU/CCA, 2 ingénieurs de recherche, 2 postes d’interne de médecine et 1 poste d’interne de pharmacie.</w:t>
      </w:r>
    </w:p>
    <w:p w14:paraId="3E8933BB" w14:textId="71AB1A89" w:rsidR="00095B1A" w:rsidRDefault="00F201CE">
      <w:pPr>
        <w:jc w:val="both"/>
      </w:pPr>
      <w:r>
        <w:t xml:space="preserve">Les thématiques principales du Département sont l’épidémiologie et plus spécifiquement la pharmaco-épidémiologie, les </w:t>
      </w:r>
      <w:proofErr w:type="spellStart"/>
      <w:r>
        <w:t>biostatistiques</w:t>
      </w:r>
      <w:proofErr w:type="spellEnd"/>
      <w:r>
        <w:t xml:space="preserve"> et la recherche clinique. Le Département est composé de 2 unités fonctionnelles avec des missions spécifiques subsidiaires aux missions centrales. Le poste proposé est rattaché à l’UF « Analyse du Système de santé et Sécurité Transfusionnelle » dont les thématiques spécifiques concernent l’évaluation en vie réelle du circuit du médicament et la gestion des risques inhérents à la prise en charge médicamenteuse. L’autre UF du département est dédiée à l’épidémiologie, aux </w:t>
      </w:r>
      <w:proofErr w:type="spellStart"/>
      <w:r>
        <w:t>biostatistiques</w:t>
      </w:r>
      <w:proofErr w:type="spellEnd"/>
      <w:r>
        <w:t xml:space="preserve"> et au soutien méthodologique pour les investigateurs du site. De plus, différentes structures sont également rattachées au Département de Santé Publique : </w:t>
      </w:r>
      <w:r w:rsidR="009F1FBE">
        <w:t>l</w:t>
      </w:r>
      <w:r>
        <w:t xml:space="preserve">’Unité de Recherche Clinique Pitié – Salpêtrière et le Centre de Pharmaco-épidémiologie de l’APHP conférant au poste proposé de nombreuses possibilités dans les domaines d’application, notamment l’analyse des données issues des bases de données médico-administratives (SNDS, </w:t>
      </w:r>
      <w:proofErr w:type="spellStart"/>
      <w:r>
        <w:t>Health</w:t>
      </w:r>
      <w:proofErr w:type="spellEnd"/>
      <w:r>
        <w:t xml:space="preserve"> Data </w:t>
      </w:r>
      <w:proofErr w:type="gramStart"/>
      <w:r>
        <w:t>Hub,…</w:t>
      </w:r>
      <w:proofErr w:type="gramEnd"/>
      <w:r>
        <w:t xml:space="preserve">) ou de l’Entrepôt des Données de Santé de l’APHP. Les chercheurs du Département sont rattachés à une équipe de recherche INSERM (équipe Pharmaco-épidémiologie et évaluation des soins également dirigée par le Pr Florence Tubach, au sein de l’Institut Pierre Louis d’Epidémiologie et de Santé Publique (IPLESP, UMR 1136, direction Pr Fabrice Carrat). </w:t>
      </w:r>
    </w:p>
    <w:p w14:paraId="30925803" w14:textId="1B2F1FBD" w:rsidR="003E068C" w:rsidRDefault="003E068C" w:rsidP="003E068C">
      <w:r>
        <w:rPr>
          <w:b/>
          <w:bCs/>
        </w:rPr>
        <w:t>Activités d’enseignement :</w:t>
      </w:r>
      <w:r>
        <w:t xml:space="preserve"> </w:t>
      </w:r>
    </w:p>
    <w:p w14:paraId="79474513" w14:textId="6D89542C" w:rsidR="003E068C" w:rsidRDefault="003E068C" w:rsidP="009F1FBE">
      <w:pPr>
        <w:numPr>
          <w:ilvl w:val="0"/>
          <w:numId w:val="1"/>
        </w:numPr>
        <w:spacing w:after="0"/>
        <w:ind w:left="714" w:hanging="357"/>
      </w:pPr>
      <w:r>
        <w:t xml:space="preserve">Enseignements de Santé Publique </w:t>
      </w:r>
      <w:r w:rsidR="009F1FBE">
        <w:t xml:space="preserve">et de Lecture Critique d’Articles </w:t>
      </w:r>
      <w:r>
        <w:t>organisés par la faculté de médecine de Sorbonne Université, cours en PASS, DFGSM3, DFASM1</w:t>
      </w:r>
      <w:r w:rsidR="009F1FBE">
        <w:t xml:space="preserve"> à </w:t>
      </w:r>
      <w:r>
        <w:t xml:space="preserve">DFASM3 </w:t>
      </w:r>
    </w:p>
    <w:p w14:paraId="3E31EFE0" w14:textId="486F179E" w:rsidR="003E068C" w:rsidRDefault="003E068C" w:rsidP="003E068C">
      <w:pPr>
        <w:pStyle w:val="Paragraphedeliste"/>
        <w:numPr>
          <w:ilvl w:val="0"/>
          <w:numId w:val="1"/>
        </w:numPr>
      </w:pPr>
      <w:r>
        <w:t>Enseignements dans les autres cursus satellites de la Faculté (Licence de science</w:t>
      </w:r>
      <w:r w:rsidR="009F1FBE">
        <w:t>s</w:t>
      </w:r>
      <w:r>
        <w:t>) et en école de filière de soins paramédicale (IFSI, podologues…)</w:t>
      </w:r>
    </w:p>
    <w:p w14:paraId="1CCC3586" w14:textId="77777777" w:rsidR="003E068C" w:rsidRDefault="003E068C" w:rsidP="003E068C">
      <w:pPr>
        <w:pStyle w:val="Paragraphedeliste"/>
        <w:numPr>
          <w:ilvl w:val="0"/>
          <w:numId w:val="1"/>
        </w:numPr>
      </w:pPr>
      <w:r>
        <w:t xml:space="preserve">Participation à l’encadrement des internes et externes du service </w:t>
      </w:r>
    </w:p>
    <w:p w14:paraId="612E24A7" w14:textId="77777777" w:rsidR="003E068C" w:rsidRDefault="003E068C" w:rsidP="003E068C">
      <w:pPr>
        <w:pStyle w:val="Paragraphedeliste"/>
        <w:numPr>
          <w:ilvl w:val="0"/>
          <w:numId w:val="1"/>
        </w:numPr>
      </w:pPr>
      <w:r>
        <w:rPr>
          <w:szCs w:val="24"/>
        </w:rPr>
        <w:t xml:space="preserve">Organisation des cours aux internes et externes dans le service </w:t>
      </w:r>
    </w:p>
    <w:p w14:paraId="424105BE" w14:textId="77777777" w:rsidR="00095B1A" w:rsidRDefault="00F201CE">
      <w:r>
        <w:rPr>
          <w:b/>
          <w:bCs/>
        </w:rPr>
        <w:t xml:space="preserve">Activités de recherche : </w:t>
      </w:r>
      <w:r>
        <w:t xml:space="preserve">Travaux de recherche en lien avec les thématiques du Département (à choisir en fonction du profil et des souhaits du candidat): </w:t>
      </w:r>
    </w:p>
    <w:p w14:paraId="53861327" w14:textId="77777777" w:rsidR="00095B1A" w:rsidRDefault="00F201CE">
      <w:pPr>
        <w:pStyle w:val="Paragraphedeliste"/>
        <w:numPr>
          <w:ilvl w:val="0"/>
          <w:numId w:val="1"/>
        </w:numPr>
      </w:pPr>
      <w:proofErr w:type="gramStart"/>
      <w:r>
        <w:lastRenderedPageBreak/>
        <w:t>recherche</w:t>
      </w:r>
      <w:proofErr w:type="gramEnd"/>
      <w:r>
        <w:t xml:space="preserve"> en organisation des soins, prise en charge médicamenteuse et </w:t>
      </w:r>
      <w:r>
        <w:rPr>
          <w:bCs/>
          <w:szCs w:val="24"/>
        </w:rPr>
        <w:t xml:space="preserve">sécurisation du circuit du médicament, optimisation des parcours de soins, </w:t>
      </w:r>
    </w:p>
    <w:p w14:paraId="5999A3CC" w14:textId="77777777" w:rsidR="00095B1A" w:rsidRDefault="00F201CE">
      <w:pPr>
        <w:pStyle w:val="Paragraphedeliste"/>
        <w:numPr>
          <w:ilvl w:val="0"/>
          <w:numId w:val="1"/>
        </w:numPr>
      </w:pPr>
      <w:proofErr w:type="gramStart"/>
      <w:r>
        <w:rPr>
          <w:bCs/>
          <w:szCs w:val="24"/>
        </w:rPr>
        <w:t>pharmaco</w:t>
      </w:r>
      <w:proofErr w:type="gramEnd"/>
      <w:r>
        <w:rPr>
          <w:bCs/>
          <w:szCs w:val="24"/>
        </w:rPr>
        <w:t xml:space="preserve">-épidémiologie, analyse de grandes bases de données médico-administratives (SNDS), recherche méthodologique et </w:t>
      </w:r>
      <w:proofErr w:type="spellStart"/>
      <w:r>
        <w:rPr>
          <w:bCs/>
          <w:szCs w:val="24"/>
        </w:rPr>
        <w:t>biostatistique</w:t>
      </w:r>
      <w:proofErr w:type="spellEnd"/>
      <w:r>
        <w:rPr>
          <w:bCs/>
          <w:szCs w:val="24"/>
        </w:rPr>
        <w:t xml:space="preserve"> dans le domaine de l’inférence causale en situation observationnelle et des essais cliniques émulés</w:t>
      </w:r>
    </w:p>
    <w:p w14:paraId="762DA0C6" w14:textId="53C33E27" w:rsidR="00095B1A" w:rsidRDefault="00F201CE">
      <w:pPr>
        <w:pStyle w:val="Paragraphedeliste"/>
        <w:numPr>
          <w:ilvl w:val="0"/>
          <w:numId w:val="1"/>
        </w:numPr>
      </w:pPr>
      <w:proofErr w:type="gramStart"/>
      <w:r>
        <w:rPr>
          <w:szCs w:val="24"/>
        </w:rPr>
        <w:t>recherche</w:t>
      </w:r>
      <w:proofErr w:type="gramEnd"/>
      <w:r>
        <w:rPr>
          <w:szCs w:val="24"/>
        </w:rPr>
        <w:t xml:space="preserve"> clinique</w:t>
      </w:r>
      <w:r w:rsidR="004008B4">
        <w:rPr>
          <w:szCs w:val="24"/>
        </w:rPr>
        <w:t>, recherche dans le domaine des essais précoces, de l’analyse de données censurées, des méta-analyses et de la méta</w:t>
      </w:r>
      <w:r w:rsidR="004008B4" w:rsidRPr="006732CE">
        <w:rPr>
          <w:szCs w:val="24"/>
        </w:rPr>
        <w:t>-épidémiologie</w:t>
      </w:r>
    </w:p>
    <w:p w14:paraId="4F7DB9B3" w14:textId="77777777" w:rsidR="00095B1A" w:rsidRDefault="00095B1A">
      <w:pPr>
        <w:pStyle w:val="Paragraphedeliste"/>
        <w:rPr>
          <w:szCs w:val="24"/>
        </w:rPr>
      </w:pPr>
    </w:p>
    <w:p w14:paraId="4D17347A" w14:textId="77777777" w:rsidR="00095B1A" w:rsidRDefault="00095B1A">
      <w:pPr>
        <w:rPr>
          <w:b/>
          <w:bCs/>
        </w:rPr>
      </w:pPr>
    </w:p>
    <w:p w14:paraId="0E44FF45" w14:textId="77777777" w:rsidR="00095B1A" w:rsidRDefault="00F201CE">
      <w:r>
        <w:rPr>
          <w:b/>
          <w:bCs/>
        </w:rPr>
        <w:t xml:space="preserve">Activités hospitalières : </w:t>
      </w:r>
    </w:p>
    <w:p w14:paraId="0801B078" w14:textId="77777777" w:rsidR="00095B1A" w:rsidRDefault="00F201CE">
      <w:r>
        <w:t xml:space="preserve">1) </w:t>
      </w:r>
      <w:r w:rsidRPr="009F1FBE">
        <w:rPr>
          <w:u w:val="single"/>
        </w:rPr>
        <w:t>Activité</w:t>
      </w:r>
      <w:r>
        <w:rPr>
          <w:u w:val="single"/>
        </w:rPr>
        <w:t>s</w:t>
      </w:r>
      <w:r w:rsidRPr="009F1FBE">
        <w:rPr>
          <w:u w:val="single"/>
        </w:rPr>
        <w:t xml:space="preserve"> en lien avec l’UF « Analyse du Système de santé et Sécurité Transfusionnelle »</w:t>
      </w:r>
    </w:p>
    <w:p w14:paraId="43DB9A20" w14:textId="0DBCF3AD" w:rsidR="00095B1A" w:rsidRDefault="00F201CE">
      <w:r>
        <w:t xml:space="preserve">- Organisation des soins : pilotage thématique et commissions d’intérêt général (circuit du médicament, prise en charge médicamenteuse, transfusion sanguine, douleur, dossier patient, éducation </w:t>
      </w:r>
      <w:proofErr w:type="gramStart"/>
      <w:r>
        <w:t>thérapeutique,...</w:t>
      </w:r>
      <w:proofErr w:type="gramEnd"/>
      <w:r>
        <w:t>)</w:t>
      </w:r>
    </w:p>
    <w:p w14:paraId="5AB48FBF" w14:textId="07B84FEA" w:rsidR="00095B1A" w:rsidRDefault="00F201CE">
      <w:r>
        <w:t>- Evaluation du système hospitalier : mise en place de démarche d’amélioration des pratiques professionnelles (analyse des risques a priori/ a posteriori – audit, cartographie des risques, RMM/CREX), suivi des Indicateurs Qualité Sécurité des Soins</w:t>
      </w:r>
    </w:p>
    <w:p w14:paraId="5BFB6F39" w14:textId="44DE78AF" w:rsidR="00095B1A" w:rsidRDefault="00F201CE">
      <w:r>
        <w:t>- Vigilance : hémovigilance</w:t>
      </w:r>
    </w:p>
    <w:p w14:paraId="57E6B991" w14:textId="77777777" w:rsidR="00095B1A" w:rsidRDefault="00095B1A"/>
    <w:p w14:paraId="4969E40A" w14:textId="77777777" w:rsidR="00095B1A" w:rsidRDefault="00F201CE">
      <w:r>
        <w:t xml:space="preserve">2) </w:t>
      </w:r>
      <w:r w:rsidRPr="009F1FBE">
        <w:rPr>
          <w:u w:val="single"/>
        </w:rPr>
        <w:t>Activité</w:t>
      </w:r>
      <w:r>
        <w:rPr>
          <w:u w:val="single"/>
        </w:rPr>
        <w:t>s</w:t>
      </w:r>
      <w:r w:rsidRPr="009F1FBE">
        <w:rPr>
          <w:u w:val="single"/>
        </w:rPr>
        <w:t xml:space="preserve"> en lien avec les missions générales du Département</w:t>
      </w:r>
    </w:p>
    <w:p w14:paraId="7E5E30D7" w14:textId="1CA1877C" w:rsidR="00095B1A" w:rsidRDefault="00F201CE">
      <w:r>
        <w:t>- Soutien méthodologique aux différents services pour des projets de recherche portant sur les thématiques de l’unité et du département : formulation des hypothèses et objectifs, plan expérimental, aide à la réponse aux appels à projets et analyses statistiques</w:t>
      </w:r>
    </w:p>
    <w:p w14:paraId="7E84A6CE" w14:textId="77777777" w:rsidR="00095B1A" w:rsidRDefault="00095B1A">
      <w:pPr>
        <w:rPr>
          <w:b/>
          <w:bCs/>
          <w:szCs w:val="24"/>
        </w:rPr>
      </w:pPr>
    </w:p>
    <w:p w14:paraId="42003308" w14:textId="7BD77443" w:rsidR="00095B1A" w:rsidRDefault="00F201CE">
      <w:pPr>
        <w:rPr>
          <w:b/>
          <w:bCs/>
        </w:rPr>
      </w:pPr>
      <w:r>
        <w:rPr>
          <w:b/>
          <w:bCs/>
        </w:rPr>
        <w:t xml:space="preserve">Profil recherché. </w:t>
      </w:r>
      <w:r>
        <w:rPr>
          <w:bCs/>
        </w:rPr>
        <w:t>Plusieurs profils sont possibles</w:t>
      </w:r>
      <w:r>
        <w:rPr>
          <w:b/>
          <w:bCs/>
        </w:rPr>
        <w:t xml:space="preserve"> : </w:t>
      </w:r>
    </w:p>
    <w:p w14:paraId="1CB2A009" w14:textId="182662E7" w:rsidR="00095B1A" w:rsidRPr="009F1FBE" w:rsidRDefault="00F201CE" w:rsidP="009F1FBE">
      <w:pPr>
        <w:pStyle w:val="Paragraphedeliste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eastAsia="Times New Roman" w:cstheme="minorHAnsi"/>
          <w:color w:val="666666"/>
          <w:lang w:eastAsia="fr-FR"/>
        </w:rPr>
      </w:pPr>
      <w:r w:rsidRPr="009F1FBE">
        <w:rPr>
          <w:rFonts w:eastAsia="Times New Roman" w:cstheme="minorHAnsi"/>
          <w:b/>
          <w:bCs/>
          <w:color w:val="666666"/>
          <w:lang w:eastAsia="fr-FR"/>
        </w:rPr>
        <w:t>Médecin titulaire d’un diplôme d’études spécialisées (DES) en Santé Publique</w:t>
      </w:r>
      <w:r w:rsidR="003E068C" w:rsidRPr="009F1FBE">
        <w:rPr>
          <w:rFonts w:eastAsia="Times New Roman" w:cstheme="minorHAnsi"/>
          <w:b/>
          <w:bCs/>
          <w:color w:val="666666"/>
          <w:lang w:eastAsia="fr-FR"/>
        </w:rPr>
        <w:t xml:space="preserve"> ou en pharmacologie</w:t>
      </w:r>
      <w:r w:rsidRPr="009F1FBE">
        <w:rPr>
          <w:rFonts w:eastAsia="Times New Roman" w:cstheme="minorHAnsi"/>
          <w:color w:val="666666"/>
          <w:lang w:eastAsia="fr-FR"/>
        </w:rPr>
        <w:t>, ayant soutenu sa thèse d’exercice depuis moins de trois ans*</w:t>
      </w:r>
      <w:r>
        <w:rPr>
          <w:rFonts w:eastAsia="Times New Roman" w:cstheme="minorHAnsi"/>
          <w:color w:val="666666"/>
          <w:lang w:eastAsia="fr-FR"/>
        </w:rPr>
        <w:t>, et inscrit à l’ordre des médecins</w:t>
      </w:r>
    </w:p>
    <w:p w14:paraId="0BB242DA" w14:textId="6E3E3ADE" w:rsidR="00095B1A" w:rsidRPr="009F1FBE" w:rsidRDefault="00F201CE" w:rsidP="009F1FBE">
      <w:pPr>
        <w:pStyle w:val="Paragraphedeliste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eastAsia="Times New Roman" w:cstheme="minorHAnsi"/>
          <w:color w:val="666666"/>
          <w:lang w:eastAsia="fr-FR"/>
        </w:rPr>
      </w:pPr>
      <w:r w:rsidRPr="009F1FBE">
        <w:rPr>
          <w:rFonts w:eastAsia="Times New Roman" w:cstheme="minorHAnsi"/>
          <w:b/>
          <w:bCs/>
          <w:color w:val="666666"/>
          <w:lang w:eastAsia="fr-FR"/>
        </w:rPr>
        <w:t>Pharmacien titulaire d’un diplôme d’études spécialisées (DES)</w:t>
      </w:r>
      <w:r w:rsidRPr="009F1FBE">
        <w:rPr>
          <w:rFonts w:eastAsia="Times New Roman" w:cstheme="minorHAnsi"/>
          <w:color w:val="666666"/>
          <w:lang w:eastAsia="fr-FR"/>
        </w:rPr>
        <w:t>, dans une discipline pharmaceutique, biologique ou mixte, ayant soutenu sa thèse d’exercice depuis moins de trois ans*</w:t>
      </w:r>
      <w:r w:rsidR="00DB588B">
        <w:rPr>
          <w:rFonts w:eastAsia="Times New Roman" w:cstheme="minorHAnsi"/>
          <w:color w:val="666666"/>
          <w:lang w:eastAsia="fr-FR"/>
        </w:rPr>
        <w:t>, et inscrit à l’ordre des pharmaciens</w:t>
      </w:r>
      <w:bookmarkStart w:id="0" w:name="_GoBack"/>
      <w:bookmarkEnd w:id="0"/>
    </w:p>
    <w:p w14:paraId="2C8E76C9" w14:textId="3308A8BD" w:rsidR="009F1FBE" w:rsidRDefault="00F201CE" w:rsidP="009F1FBE">
      <w:pPr>
        <w:pStyle w:val="Paragraphedeliste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eastAsia="Times New Roman" w:cstheme="minorHAnsi"/>
          <w:color w:val="666666"/>
          <w:lang w:eastAsia="fr-FR"/>
        </w:rPr>
      </w:pPr>
      <w:r w:rsidRPr="009F1FBE">
        <w:rPr>
          <w:rFonts w:eastAsia="Times New Roman" w:cstheme="minorHAnsi"/>
          <w:b/>
          <w:bCs/>
          <w:color w:val="666666"/>
          <w:lang w:eastAsia="fr-FR"/>
        </w:rPr>
        <w:t>Titulaires d’un doctorat d’université en Santé publique</w:t>
      </w:r>
      <w:r w:rsidR="009F1FBE" w:rsidRPr="009F1FBE">
        <w:rPr>
          <w:rFonts w:eastAsia="Times New Roman" w:cstheme="minorHAnsi"/>
          <w:b/>
          <w:bCs/>
          <w:color w:val="666666"/>
          <w:lang w:eastAsia="fr-FR"/>
        </w:rPr>
        <w:t xml:space="preserve"> ou pharmacologie</w:t>
      </w:r>
      <w:r w:rsidRPr="009F1FBE">
        <w:rPr>
          <w:rFonts w:eastAsia="Times New Roman" w:cstheme="minorHAnsi"/>
          <w:color w:val="666666"/>
          <w:lang w:eastAsia="fr-FR"/>
        </w:rPr>
        <w:t>, dans les 3 années suivant la date d’obtention de ce diplôme</w:t>
      </w:r>
      <w:r w:rsidR="009F1FBE" w:rsidRPr="009F1FBE">
        <w:rPr>
          <w:rFonts w:eastAsia="Times New Roman" w:cstheme="minorHAnsi"/>
          <w:color w:val="666666"/>
          <w:lang w:eastAsia="fr-FR"/>
        </w:rPr>
        <w:t>*</w:t>
      </w:r>
    </w:p>
    <w:p w14:paraId="4067B796" w14:textId="069FC5FD" w:rsidR="00095B1A" w:rsidRPr="009F1FBE" w:rsidRDefault="00F201CE" w:rsidP="009F1FBE">
      <w:pPr>
        <w:pStyle w:val="Paragraphedeliste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eastAsia="Times New Roman" w:cstheme="minorHAnsi"/>
          <w:color w:val="666666"/>
          <w:lang w:eastAsia="fr-FR"/>
        </w:rPr>
      </w:pPr>
      <w:r w:rsidRPr="009F1FBE">
        <w:rPr>
          <w:rFonts w:eastAsia="Times New Roman" w:cstheme="minorHAnsi"/>
          <w:b/>
          <w:color w:val="666666"/>
          <w:lang w:eastAsia="fr-FR"/>
        </w:rPr>
        <w:t>Médecin titulaire d’un diplôme d’études spécialisées (DES) hors Santé Publique</w:t>
      </w:r>
      <w:r w:rsidRPr="009F1FBE">
        <w:rPr>
          <w:rFonts w:eastAsia="Times New Roman" w:cstheme="minorHAnsi"/>
          <w:color w:val="666666"/>
          <w:lang w:eastAsia="fr-FR"/>
        </w:rPr>
        <w:t xml:space="preserve">, ayant soutenu sa thèse d’exercice depuis moins de trois ans et </w:t>
      </w:r>
      <w:r w:rsidR="009F1FBE" w:rsidRPr="009F1FBE">
        <w:rPr>
          <w:rFonts w:eastAsia="Times New Roman" w:cstheme="minorHAnsi"/>
          <w:b/>
          <w:color w:val="666666"/>
          <w:lang w:eastAsia="fr-FR"/>
        </w:rPr>
        <w:t>avec une formation en Santé P</w:t>
      </w:r>
      <w:r w:rsidRPr="009F1FBE">
        <w:rPr>
          <w:rFonts w:eastAsia="Times New Roman" w:cstheme="minorHAnsi"/>
          <w:b/>
          <w:color w:val="666666"/>
          <w:lang w:eastAsia="fr-FR"/>
        </w:rPr>
        <w:t>ublique</w:t>
      </w:r>
      <w:r w:rsidRPr="009F1FBE">
        <w:rPr>
          <w:rFonts w:eastAsia="Times New Roman" w:cstheme="minorHAnsi"/>
          <w:color w:val="666666"/>
          <w:lang w:eastAsia="fr-FR"/>
        </w:rPr>
        <w:t xml:space="preserve"> (idéalement un </w:t>
      </w:r>
      <w:r w:rsidR="009F1FBE" w:rsidRPr="009F1FBE">
        <w:rPr>
          <w:rFonts w:eastAsia="Times New Roman" w:cstheme="minorHAnsi"/>
          <w:color w:val="666666"/>
          <w:lang w:eastAsia="fr-FR"/>
        </w:rPr>
        <w:t xml:space="preserve">master 2 ou un </w:t>
      </w:r>
      <w:r w:rsidRPr="009F1FBE">
        <w:rPr>
          <w:rFonts w:eastAsia="Times New Roman" w:cstheme="minorHAnsi"/>
          <w:color w:val="666666"/>
          <w:lang w:eastAsia="fr-FR"/>
        </w:rPr>
        <w:t>doctorat</w:t>
      </w:r>
      <w:r w:rsidR="009F1FBE" w:rsidRPr="009F1FBE">
        <w:rPr>
          <w:rFonts w:eastAsia="Times New Roman" w:cstheme="minorHAnsi"/>
          <w:color w:val="666666"/>
          <w:lang w:eastAsia="fr-FR"/>
        </w:rPr>
        <w:t xml:space="preserve"> d’université)</w:t>
      </w:r>
    </w:p>
    <w:p w14:paraId="65FABF25" w14:textId="6DEFA2F8" w:rsidR="00095B1A" w:rsidRDefault="00F201CE" w:rsidP="009F1FBE">
      <w:pPr>
        <w:shd w:val="clear" w:color="auto" w:fill="FFFFFF"/>
        <w:suppressAutoHyphens w:val="0"/>
        <w:spacing w:beforeAutospacing="1" w:afterAutospacing="1" w:line="240" w:lineRule="auto"/>
        <w:rPr>
          <w:rFonts w:eastAsia="Times New Roman" w:cstheme="minorHAnsi"/>
          <w:color w:val="666666"/>
          <w:lang w:eastAsia="fr-FR"/>
        </w:rPr>
      </w:pPr>
      <w:r>
        <w:rPr>
          <w:rFonts w:eastAsia="Times New Roman" w:cstheme="minorHAnsi"/>
          <w:bCs/>
          <w:color w:val="666666"/>
          <w:lang w:eastAsia="fr-FR"/>
        </w:rPr>
        <w:lastRenderedPageBreak/>
        <w:t>* Un interne titulaire d'un DES dispose donc de 3 ans maximum entre la date de son dernier diplôme de 3ème cycle (i</w:t>
      </w:r>
      <w:r w:rsidR="009F1FBE">
        <w:rPr>
          <w:rFonts w:eastAsia="Times New Roman" w:cstheme="minorHAnsi"/>
          <w:bCs/>
          <w:color w:val="666666"/>
          <w:lang w:eastAsia="fr-FR"/>
        </w:rPr>
        <w:t>.</w:t>
      </w:r>
      <w:r>
        <w:rPr>
          <w:rFonts w:eastAsia="Times New Roman" w:cstheme="minorHAnsi"/>
          <w:bCs/>
          <w:color w:val="666666"/>
          <w:lang w:eastAsia="fr-FR"/>
        </w:rPr>
        <w:t>e</w:t>
      </w:r>
      <w:r w:rsidR="009F1FBE">
        <w:rPr>
          <w:rFonts w:eastAsia="Times New Roman" w:cstheme="minorHAnsi"/>
          <w:bCs/>
          <w:color w:val="666666"/>
          <w:lang w:eastAsia="fr-FR"/>
        </w:rPr>
        <w:t>.</w:t>
      </w:r>
      <w:r>
        <w:rPr>
          <w:rFonts w:eastAsia="Times New Roman" w:cstheme="minorHAnsi"/>
          <w:bCs/>
          <w:color w:val="666666"/>
          <w:lang w:eastAsia="fr-FR"/>
        </w:rPr>
        <w:t>, la fin de son internat ou de son doctorat d’université) et sa prise de fonction d'AHU ou CCA</w:t>
      </w:r>
    </w:p>
    <w:p w14:paraId="60D4BF3A" w14:textId="2A72EAC2" w:rsidR="00095B1A" w:rsidRDefault="00F201CE">
      <w:r>
        <w:rPr>
          <w:b/>
          <w:bCs/>
        </w:rPr>
        <w:t xml:space="preserve">Type de contrat : </w:t>
      </w:r>
      <w:r>
        <w:t>contrat à durée déterminée à compter du 1</w:t>
      </w:r>
      <w:r>
        <w:rPr>
          <w:sz w:val="14"/>
          <w:szCs w:val="14"/>
        </w:rPr>
        <w:t xml:space="preserve">er </w:t>
      </w:r>
      <w:r>
        <w:t>novembre 2021</w:t>
      </w:r>
      <w:r w:rsidR="009F1FBE">
        <w:t>,</w:t>
      </w:r>
      <w:r>
        <w:t xml:space="preserve"> </w:t>
      </w:r>
      <w:r w:rsidR="009F1FBE">
        <w:t>p</w:t>
      </w:r>
      <w:r>
        <w:t>our 2 ans, renouvelable jusqu’à 4 ans au total</w:t>
      </w:r>
    </w:p>
    <w:p w14:paraId="5CB90476" w14:textId="77777777" w:rsidR="00095B1A" w:rsidRDefault="00F201CE">
      <w:r>
        <w:rPr>
          <w:b/>
          <w:bCs/>
        </w:rPr>
        <w:t xml:space="preserve">Contacts : </w:t>
      </w:r>
    </w:p>
    <w:p w14:paraId="40ED0E64" w14:textId="77777777" w:rsidR="00095B1A" w:rsidRDefault="00F201CE">
      <w:r>
        <w:t xml:space="preserve">- Dr Benjamin GRANGER, PH, responsable UF ASYST, benjamin.granger@aphp.fr </w:t>
      </w:r>
    </w:p>
    <w:p w14:paraId="614DDEE7" w14:textId="77777777" w:rsidR="00095B1A" w:rsidRDefault="00F201CE">
      <w:r>
        <w:t xml:space="preserve">- Pr Florence Tubach, PU-PH, Chef du Département de Santé Publique, florence.tubach@aphp.fr </w:t>
      </w:r>
    </w:p>
    <w:p w14:paraId="036D3630" w14:textId="77777777" w:rsidR="00095B1A" w:rsidRDefault="00095B1A"/>
    <w:p w14:paraId="0FC482FE" w14:textId="77777777" w:rsidR="00095B1A" w:rsidRDefault="00F201CE">
      <w:r>
        <w:rPr>
          <w:b/>
          <w:bCs/>
        </w:rPr>
        <w:t xml:space="preserve">Modalités de candidatures : </w:t>
      </w:r>
      <w:r>
        <w:t>Joindre par e-mail lettre de motivation et CV aux 2 contacts.</w:t>
      </w:r>
    </w:p>
    <w:sectPr w:rsidR="00095B1A">
      <w:pgSz w:w="11906" w:h="16838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378"/>
    <w:multiLevelType w:val="multilevel"/>
    <w:tmpl w:val="64F482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5A74393"/>
    <w:multiLevelType w:val="multilevel"/>
    <w:tmpl w:val="28B057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C75847"/>
    <w:multiLevelType w:val="multilevel"/>
    <w:tmpl w:val="BB705AD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eastAsiaTheme="minorHAnsi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1A"/>
    <w:rsid w:val="00095B1A"/>
    <w:rsid w:val="003E068C"/>
    <w:rsid w:val="004008B4"/>
    <w:rsid w:val="008D3AA1"/>
    <w:rsid w:val="009F1FBE"/>
    <w:rsid w:val="00DB588B"/>
    <w:rsid w:val="00F2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6CD3"/>
  <w15:docId w15:val="{49A0C0BB-0631-4459-BD83-F8C8B3D8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13E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D128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1D128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D1283"/>
    <w:rPr>
      <w:b/>
      <w:bCs/>
      <w:sz w:val="20"/>
      <w:szCs w:val="20"/>
    </w:rPr>
  </w:style>
  <w:style w:type="character" w:customStyle="1" w:styleId="Numrotationdelignes">
    <w:name w:val="Numérotation de lignes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AF52D8"/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13E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13E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1D1283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1D1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B975-40CB-4C69-A346-873959C3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Lastennet</dc:creator>
  <dc:description/>
  <cp:lastModifiedBy>TUBACH Florence</cp:lastModifiedBy>
  <cp:revision>7</cp:revision>
  <dcterms:created xsi:type="dcterms:W3CDTF">2021-10-07T09:59:00Z</dcterms:created>
  <dcterms:modified xsi:type="dcterms:W3CDTF">2021-10-07T14:12:00Z</dcterms:modified>
  <dc:language>fr-FR</dc:language>
</cp:coreProperties>
</file>